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9782" w:type="dxa"/>
        <w:tblInd w:w="-431" w:type="dxa"/>
        <w:tblLayout w:type="fixed"/>
        <w:tblLook w:val="04A0" w:firstRow="1" w:lastRow="0" w:firstColumn="1" w:lastColumn="0" w:noHBand="0" w:noVBand="1"/>
      </w:tblPr>
      <w:tblGrid>
        <w:gridCol w:w="2411"/>
        <w:gridCol w:w="7371"/>
      </w:tblGrid>
      <w:tr w:rsidR="002817DE" w:rsidRPr="00DB28C0" w:rsidTr="009516CA">
        <w:tc>
          <w:tcPr>
            <w:tcW w:w="2411" w:type="dxa"/>
          </w:tcPr>
          <w:p w:rsidR="002817DE" w:rsidRPr="0089456D" w:rsidRDefault="002817DE" w:rsidP="009516CA">
            <w:pPr>
              <w:rPr>
                <w:rFonts w:ascii="Arial" w:hAnsi="Arial" w:cs="Arial"/>
                <w:b/>
                <w:bCs/>
                <w:sz w:val="24"/>
                <w:szCs w:val="24"/>
                <w:u w:val="single"/>
              </w:rPr>
            </w:pPr>
            <w:r w:rsidRPr="0089456D">
              <w:rPr>
                <w:rFonts w:ascii="Arial" w:hAnsi="Arial" w:cs="Arial"/>
                <w:b/>
                <w:bCs/>
                <w:sz w:val="24"/>
                <w:szCs w:val="24"/>
                <w:u w:val="single"/>
              </w:rPr>
              <w:t>Jugement</w:t>
            </w:r>
          </w:p>
          <w:p w:rsidR="002817DE" w:rsidRPr="0089456D" w:rsidRDefault="002817DE" w:rsidP="009516CA">
            <w:pPr>
              <w:rPr>
                <w:rFonts w:ascii="Arial" w:hAnsi="Arial" w:cs="Arial"/>
                <w:b/>
                <w:bCs/>
                <w:sz w:val="24"/>
                <w:szCs w:val="24"/>
                <w:u w:val="single"/>
              </w:rPr>
            </w:pPr>
            <w:r w:rsidRPr="0089456D">
              <w:rPr>
                <w:rFonts w:ascii="Arial" w:hAnsi="Arial" w:cs="Arial"/>
                <w:b/>
                <w:bCs/>
                <w:sz w:val="24"/>
                <w:szCs w:val="24"/>
                <w:u w:val="single"/>
              </w:rPr>
              <w:t>Commercial</w:t>
            </w:r>
          </w:p>
          <w:p w:rsidR="002817DE" w:rsidRPr="0089456D" w:rsidRDefault="006B1269" w:rsidP="009516CA">
            <w:pPr>
              <w:rPr>
                <w:rFonts w:ascii="Arial" w:hAnsi="Arial" w:cs="Arial"/>
                <w:b/>
                <w:bCs/>
                <w:sz w:val="24"/>
                <w:szCs w:val="24"/>
                <w:u w:val="single"/>
              </w:rPr>
            </w:pPr>
            <w:r>
              <w:rPr>
                <w:rFonts w:ascii="Arial" w:hAnsi="Arial" w:cs="Arial"/>
                <w:b/>
                <w:bCs/>
                <w:sz w:val="24"/>
                <w:szCs w:val="24"/>
                <w:u w:val="single"/>
              </w:rPr>
              <w:t>N°</w:t>
            </w:r>
            <w:r w:rsidR="009E0F92">
              <w:rPr>
                <w:rFonts w:ascii="Arial" w:hAnsi="Arial" w:cs="Arial"/>
                <w:b/>
                <w:bCs/>
                <w:sz w:val="24"/>
                <w:szCs w:val="24"/>
                <w:u w:val="single"/>
              </w:rPr>
              <w:t>145</w:t>
            </w:r>
            <w:r w:rsidR="002817DE">
              <w:rPr>
                <w:rFonts w:ascii="Arial" w:hAnsi="Arial" w:cs="Arial"/>
                <w:b/>
                <w:bCs/>
                <w:sz w:val="24"/>
                <w:szCs w:val="24"/>
                <w:u w:val="single"/>
              </w:rPr>
              <w:t>/2017</w:t>
            </w:r>
          </w:p>
          <w:p w:rsidR="002817DE" w:rsidRPr="0089456D" w:rsidRDefault="006B1269" w:rsidP="009516CA">
            <w:pPr>
              <w:rPr>
                <w:rFonts w:ascii="Arial" w:hAnsi="Arial" w:cs="Arial"/>
                <w:b/>
                <w:bCs/>
                <w:sz w:val="24"/>
                <w:szCs w:val="24"/>
                <w:u w:val="single"/>
              </w:rPr>
            </w:pPr>
            <w:r>
              <w:rPr>
                <w:rFonts w:ascii="Arial" w:hAnsi="Arial" w:cs="Arial"/>
                <w:b/>
                <w:bCs/>
                <w:sz w:val="24"/>
                <w:szCs w:val="24"/>
                <w:u w:val="single"/>
              </w:rPr>
              <w:t>Du 05/12</w:t>
            </w:r>
            <w:r w:rsidR="002817DE">
              <w:rPr>
                <w:rFonts w:ascii="Arial" w:hAnsi="Arial" w:cs="Arial"/>
                <w:b/>
                <w:bCs/>
                <w:sz w:val="24"/>
                <w:szCs w:val="24"/>
                <w:u w:val="single"/>
              </w:rPr>
              <w:t>/2017</w:t>
            </w: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jc w:val="both"/>
              <w:rPr>
                <w:rFonts w:ascii="Arial" w:hAnsi="Arial" w:cs="Arial"/>
                <w:b/>
                <w:bCs/>
                <w:sz w:val="24"/>
                <w:szCs w:val="24"/>
                <w:u w:val="single"/>
              </w:rPr>
            </w:pPr>
            <w:r>
              <w:rPr>
                <w:rFonts w:ascii="Arial" w:hAnsi="Arial" w:cs="Arial"/>
                <w:b/>
                <w:bCs/>
                <w:sz w:val="24"/>
                <w:szCs w:val="24"/>
                <w:u w:val="single"/>
              </w:rPr>
              <w:t>CONTRADICTOIRE</w:t>
            </w: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6C3418" w:rsidRDefault="006B1269" w:rsidP="009516CA">
            <w:pPr>
              <w:rPr>
                <w:rFonts w:ascii="Arial" w:hAnsi="Arial" w:cs="Arial"/>
                <w:b/>
                <w:bCs/>
                <w:sz w:val="24"/>
                <w:szCs w:val="24"/>
              </w:rPr>
            </w:pPr>
            <w:r>
              <w:rPr>
                <w:rFonts w:ascii="Arial" w:hAnsi="Arial" w:cs="Arial"/>
                <w:b/>
                <w:sz w:val="24"/>
                <w:szCs w:val="24"/>
              </w:rPr>
              <w:t>HAMANI BOUKARI DJIBRIL</w:t>
            </w:r>
          </w:p>
          <w:p w:rsidR="002817DE" w:rsidRPr="0089456D" w:rsidRDefault="002817DE" w:rsidP="009516CA">
            <w:pPr>
              <w:rPr>
                <w:rFonts w:ascii="Arial" w:hAnsi="Arial" w:cs="Arial"/>
                <w:b/>
                <w:bCs/>
                <w:sz w:val="24"/>
                <w:szCs w:val="24"/>
              </w:rPr>
            </w:pPr>
            <w:r w:rsidRPr="0089456D">
              <w:rPr>
                <w:rFonts w:ascii="Arial" w:hAnsi="Arial" w:cs="Arial"/>
                <w:b/>
                <w:bCs/>
                <w:sz w:val="24"/>
                <w:szCs w:val="24"/>
              </w:rPr>
              <w:t>C /</w:t>
            </w:r>
          </w:p>
          <w:p w:rsidR="002817DE" w:rsidRPr="0089456D" w:rsidRDefault="002817DE" w:rsidP="009516CA">
            <w:pPr>
              <w:rPr>
                <w:rFonts w:ascii="Arial" w:hAnsi="Arial" w:cs="Arial"/>
                <w:b/>
                <w:bCs/>
                <w:sz w:val="24"/>
                <w:szCs w:val="24"/>
              </w:rPr>
            </w:pPr>
          </w:p>
          <w:p w:rsidR="002817DE" w:rsidRPr="00BB5F79" w:rsidRDefault="006B1269" w:rsidP="009516CA">
            <w:pPr>
              <w:rPr>
                <w:rFonts w:ascii="Arial" w:hAnsi="Arial" w:cs="Arial"/>
                <w:b/>
                <w:bCs/>
                <w:sz w:val="24"/>
                <w:szCs w:val="24"/>
              </w:rPr>
            </w:pPr>
            <w:r>
              <w:rPr>
                <w:rFonts w:ascii="Arial" w:hAnsi="Arial" w:cs="Arial"/>
                <w:b/>
                <w:sz w:val="24"/>
                <w:szCs w:val="24"/>
              </w:rPr>
              <w:t>ZAMO HALIDOU</w:t>
            </w: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p w:rsidR="002817DE" w:rsidRPr="0089456D" w:rsidRDefault="002817DE" w:rsidP="009516CA">
            <w:pPr>
              <w:rPr>
                <w:rFonts w:ascii="Arial" w:hAnsi="Arial" w:cs="Arial"/>
                <w:b/>
                <w:bCs/>
                <w:sz w:val="24"/>
                <w:szCs w:val="24"/>
                <w:u w:val="single"/>
              </w:rPr>
            </w:pPr>
          </w:p>
        </w:tc>
        <w:tc>
          <w:tcPr>
            <w:tcW w:w="7371" w:type="dxa"/>
          </w:tcPr>
          <w:p w:rsidR="002817DE" w:rsidRPr="00DB28C0" w:rsidRDefault="002817DE" w:rsidP="009516CA">
            <w:pPr>
              <w:jc w:val="center"/>
              <w:rPr>
                <w:rFonts w:ascii="Arial" w:hAnsi="Arial" w:cs="Arial"/>
                <w:b/>
                <w:bCs/>
                <w:sz w:val="24"/>
                <w:szCs w:val="24"/>
                <w:u w:val="single"/>
              </w:rPr>
            </w:pPr>
            <w:r w:rsidRPr="00DB28C0">
              <w:rPr>
                <w:rFonts w:ascii="Arial" w:hAnsi="Arial" w:cs="Arial"/>
                <w:b/>
                <w:bCs/>
                <w:sz w:val="24"/>
                <w:szCs w:val="24"/>
                <w:u w:val="single"/>
              </w:rPr>
              <w:t>REPUBLIQUE DU NIGER                                                                                    COUR D’APPEL DE NIAMEY                                                                       TRIBUNAL DE COMMERCE DE NIAMEY</w:t>
            </w:r>
          </w:p>
          <w:p w:rsidR="002817DE" w:rsidRPr="00DB28C0" w:rsidRDefault="002817DE" w:rsidP="009516CA">
            <w:pPr>
              <w:jc w:val="center"/>
              <w:rPr>
                <w:rFonts w:ascii="Arial" w:hAnsi="Arial" w:cs="Arial"/>
                <w:b/>
                <w:bCs/>
                <w:sz w:val="24"/>
                <w:szCs w:val="24"/>
                <w:u w:val="single"/>
              </w:rPr>
            </w:pPr>
          </w:p>
          <w:p w:rsidR="002817DE" w:rsidRPr="00DB28C0" w:rsidRDefault="002817DE" w:rsidP="009516CA">
            <w:pPr>
              <w:jc w:val="center"/>
              <w:rPr>
                <w:rFonts w:ascii="Arial" w:hAnsi="Arial" w:cs="Arial"/>
                <w:b/>
                <w:bCs/>
                <w:sz w:val="24"/>
                <w:szCs w:val="24"/>
                <w:u w:val="single"/>
              </w:rPr>
            </w:pPr>
            <w:r w:rsidRPr="00DB28C0">
              <w:rPr>
                <w:rFonts w:ascii="Arial" w:hAnsi="Arial" w:cs="Arial"/>
                <w:b/>
                <w:bCs/>
                <w:sz w:val="24"/>
                <w:szCs w:val="24"/>
                <w:u w:val="single"/>
              </w:rPr>
              <w:t xml:space="preserve">AUDIENCE PUBLIQUE ORDINAIRE DU </w:t>
            </w:r>
            <w:r w:rsidR="006B1269">
              <w:rPr>
                <w:rFonts w:ascii="Arial" w:hAnsi="Arial" w:cs="Arial"/>
                <w:b/>
                <w:bCs/>
                <w:sz w:val="24"/>
                <w:szCs w:val="24"/>
                <w:u w:val="single"/>
              </w:rPr>
              <w:t>05 DECE</w:t>
            </w:r>
            <w:r>
              <w:rPr>
                <w:rFonts w:ascii="Arial" w:hAnsi="Arial" w:cs="Arial"/>
                <w:b/>
                <w:bCs/>
                <w:sz w:val="24"/>
                <w:szCs w:val="24"/>
                <w:u w:val="single"/>
              </w:rPr>
              <w:t>MBRE</w:t>
            </w:r>
            <w:r w:rsidRPr="00DB28C0">
              <w:rPr>
                <w:rFonts w:ascii="Arial" w:hAnsi="Arial" w:cs="Arial"/>
                <w:b/>
                <w:bCs/>
                <w:sz w:val="24"/>
                <w:szCs w:val="24"/>
                <w:u w:val="single"/>
              </w:rPr>
              <w:t xml:space="preserve"> 2017</w:t>
            </w:r>
          </w:p>
          <w:p w:rsidR="002817DE" w:rsidRPr="00DB28C0" w:rsidRDefault="002817DE" w:rsidP="009516CA">
            <w:pPr>
              <w:pStyle w:val="Sansinterligne"/>
              <w:spacing w:line="276" w:lineRule="auto"/>
              <w:jc w:val="both"/>
              <w:rPr>
                <w:rFonts w:ascii="Arial" w:hAnsi="Arial" w:cs="Arial"/>
                <w:sz w:val="24"/>
                <w:szCs w:val="24"/>
              </w:rPr>
            </w:pPr>
            <w:r w:rsidRPr="00DB28C0">
              <w:rPr>
                <w:rFonts w:ascii="Arial" w:hAnsi="Arial" w:cs="Arial"/>
                <w:sz w:val="24"/>
                <w:szCs w:val="24"/>
              </w:rPr>
              <w:t xml:space="preserve">Le Tribunal en son audience du </w:t>
            </w:r>
            <w:r w:rsidR="006B1269">
              <w:rPr>
                <w:rFonts w:ascii="Arial" w:hAnsi="Arial" w:cs="Arial"/>
                <w:sz w:val="24"/>
                <w:szCs w:val="24"/>
              </w:rPr>
              <w:t>Cinque déc</w:t>
            </w:r>
            <w:r w:rsidRPr="00DB28C0">
              <w:rPr>
                <w:rFonts w:ascii="Arial" w:hAnsi="Arial" w:cs="Arial"/>
                <w:sz w:val="24"/>
                <w:szCs w:val="24"/>
              </w:rPr>
              <w:t xml:space="preserve">embre Deux mil Dix Sept en laquelle siégeaient  messieurs : </w:t>
            </w:r>
            <w:r w:rsidRPr="00DB28C0">
              <w:rPr>
                <w:rFonts w:ascii="Arial" w:hAnsi="Arial" w:cs="Arial"/>
                <w:b/>
                <w:sz w:val="24"/>
                <w:szCs w:val="24"/>
              </w:rPr>
              <w:t>ZAKARIAOU SEIBOU DAOUDA,</w:t>
            </w:r>
            <w:r w:rsidRPr="00DB28C0">
              <w:rPr>
                <w:rFonts w:ascii="Arial" w:hAnsi="Arial" w:cs="Arial"/>
                <w:sz w:val="24"/>
                <w:szCs w:val="24"/>
              </w:rPr>
              <w:t xml:space="preserve"> </w:t>
            </w:r>
            <w:r w:rsidRPr="00DB28C0">
              <w:rPr>
                <w:rFonts w:ascii="Arial" w:hAnsi="Arial" w:cs="Arial"/>
                <w:b/>
                <w:sz w:val="24"/>
                <w:szCs w:val="24"/>
              </w:rPr>
              <w:t>Président</w:t>
            </w:r>
            <w:r w:rsidRPr="00DB28C0">
              <w:rPr>
                <w:rFonts w:ascii="Arial" w:hAnsi="Arial" w:cs="Arial"/>
                <w:sz w:val="24"/>
                <w:szCs w:val="24"/>
              </w:rPr>
              <w:t xml:space="preserve"> et  Messieurs </w:t>
            </w:r>
            <w:r w:rsidR="006B1269">
              <w:rPr>
                <w:rFonts w:ascii="Arial" w:hAnsi="Arial" w:cs="Arial"/>
                <w:b/>
                <w:sz w:val="24"/>
                <w:szCs w:val="24"/>
              </w:rPr>
              <w:t>BOUBACAR OUSMANE</w:t>
            </w:r>
            <w:r w:rsidRPr="00DB28C0">
              <w:rPr>
                <w:rFonts w:ascii="Arial" w:hAnsi="Arial" w:cs="Arial"/>
                <w:b/>
                <w:sz w:val="24"/>
                <w:szCs w:val="24"/>
              </w:rPr>
              <w:t xml:space="preserve"> ET IBBA HAMED IBRAHIM</w:t>
            </w:r>
            <w:r w:rsidRPr="00DB28C0">
              <w:rPr>
                <w:rFonts w:ascii="Arial" w:hAnsi="Arial" w:cs="Arial"/>
                <w:sz w:val="24"/>
                <w:szCs w:val="24"/>
              </w:rPr>
              <w:t xml:space="preserve">, </w:t>
            </w:r>
            <w:r w:rsidRPr="00DB28C0">
              <w:rPr>
                <w:rFonts w:ascii="Arial" w:hAnsi="Arial" w:cs="Arial"/>
                <w:b/>
                <w:sz w:val="24"/>
                <w:szCs w:val="24"/>
              </w:rPr>
              <w:t>Juges Consulaires</w:t>
            </w:r>
            <w:r w:rsidRPr="00DB28C0">
              <w:rPr>
                <w:rFonts w:ascii="Arial" w:hAnsi="Arial" w:cs="Arial"/>
                <w:sz w:val="24"/>
                <w:szCs w:val="24"/>
              </w:rPr>
              <w:t xml:space="preserve"> avec voies délibératives  avec l’assistance de </w:t>
            </w:r>
            <w:r>
              <w:rPr>
                <w:rFonts w:ascii="Arial" w:hAnsi="Arial" w:cs="Arial"/>
                <w:b/>
                <w:sz w:val="24"/>
                <w:szCs w:val="24"/>
              </w:rPr>
              <w:t>Maître COULIBALY MARIATOU</w:t>
            </w:r>
            <w:r w:rsidRPr="00DB28C0">
              <w:rPr>
                <w:rFonts w:ascii="Arial" w:hAnsi="Arial" w:cs="Arial"/>
                <w:sz w:val="24"/>
                <w:szCs w:val="24"/>
              </w:rPr>
              <w:t xml:space="preserve">, </w:t>
            </w:r>
            <w:r w:rsidRPr="00DB28C0">
              <w:rPr>
                <w:rFonts w:ascii="Arial" w:hAnsi="Arial" w:cs="Arial"/>
                <w:b/>
                <w:sz w:val="24"/>
                <w:szCs w:val="24"/>
              </w:rPr>
              <w:t>Greffière</w:t>
            </w:r>
            <w:r w:rsidRPr="00DB28C0">
              <w:rPr>
                <w:rFonts w:ascii="Arial" w:hAnsi="Arial" w:cs="Arial"/>
                <w:sz w:val="24"/>
                <w:szCs w:val="24"/>
              </w:rPr>
              <w:t xml:space="preserve"> dudit Tribunal, a rendu le jugement dont la teneur suit :</w:t>
            </w:r>
          </w:p>
          <w:p w:rsidR="002817DE" w:rsidRPr="00DB28C0" w:rsidRDefault="002817DE" w:rsidP="009516CA">
            <w:pPr>
              <w:pStyle w:val="Sansinterligne"/>
              <w:spacing w:line="276" w:lineRule="auto"/>
              <w:jc w:val="both"/>
              <w:rPr>
                <w:rFonts w:ascii="Arial" w:hAnsi="Arial" w:cs="Arial"/>
                <w:sz w:val="24"/>
                <w:szCs w:val="24"/>
              </w:rPr>
            </w:pPr>
          </w:p>
          <w:p w:rsidR="002817DE" w:rsidRPr="00DB28C0" w:rsidRDefault="002817DE" w:rsidP="009516CA">
            <w:pPr>
              <w:pStyle w:val="Sansinterligne"/>
              <w:spacing w:line="276" w:lineRule="auto"/>
              <w:jc w:val="both"/>
              <w:rPr>
                <w:rFonts w:ascii="Arial" w:hAnsi="Arial" w:cs="Arial"/>
                <w:sz w:val="24"/>
                <w:szCs w:val="24"/>
              </w:rPr>
            </w:pPr>
          </w:p>
          <w:p w:rsidR="002817DE" w:rsidRPr="00DB28C0" w:rsidRDefault="002817DE" w:rsidP="009516CA">
            <w:pPr>
              <w:jc w:val="both"/>
              <w:rPr>
                <w:rFonts w:ascii="Arial" w:hAnsi="Arial" w:cs="Arial"/>
                <w:b/>
                <w:sz w:val="24"/>
                <w:szCs w:val="24"/>
                <w:u w:val="single"/>
              </w:rPr>
            </w:pPr>
            <w:r w:rsidRPr="00DB28C0">
              <w:rPr>
                <w:rFonts w:ascii="Arial" w:hAnsi="Arial" w:cs="Arial"/>
                <w:b/>
                <w:sz w:val="24"/>
                <w:szCs w:val="24"/>
                <w:u w:val="single"/>
              </w:rPr>
              <w:t>ENTRE</w:t>
            </w:r>
          </w:p>
          <w:p w:rsidR="002817DE" w:rsidRPr="00510369" w:rsidRDefault="006B1269" w:rsidP="00A02528">
            <w:pPr>
              <w:jc w:val="both"/>
              <w:rPr>
                <w:rFonts w:ascii="Arial" w:hAnsi="Arial" w:cs="Arial"/>
                <w:b/>
                <w:bCs/>
                <w:sz w:val="24"/>
                <w:szCs w:val="24"/>
              </w:rPr>
            </w:pPr>
            <w:r>
              <w:rPr>
                <w:rFonts w:ascii="Arial" w:hAnsi="Arial" w:cs="Arial"/>
                <w:b/>
                <w:sz w:val="24"/>
                <w:szCs w:val="24"/>
              </w:rPr>
              <w:t>HAMANI BOUKARI DJIBRIL,</w:t>
            </w:r>
            <w:r w:rsidR="002817DE" w:rsidRPr="00DB28C0">
              <w:rPr>
                <w:rFonts w:ascii="Arial" w:hAnsi="Arial" w:cs="Arial"/>
                <w:b/>
                <w:sz w:val="24"/>
                <w:szCs w:val="24"/>
              </w:rPr>
              <w:t xml:space="preserve"> </w:t>
            </w:r>
            <w:r>
              <w:rPr>
                <w:rFonts w:ascii="Arial" w:hAnsi="Arial" w:cs="Arial"/>
                <w:sz w:val="24"/>
                <w:szCs w:val="24"/>
              </w:rPr>
              <w:t xml:space="preserve">Commerçant de nationalité nigérienne, né le 16 novembre 1974 à NAMARO, demeurant à Niamey, assisté de la SCPA THEMIS, Avocats associés, </w:t>
            </w:r>
            <w:r w:rsidRPr="00E4679A">
              <w:rPr>
                <w:rFonts w:ascii="Arial" w:hAnsi="Arial" w:cs="Arial"/>
                <w:sz w:val="24"/>
                <w:szCs w:val="24"/>
              </w:rPr>
              <w:t>B.P. : 10.</w:t>
            </w:r>
            <w:r>
              <w:rPr>
                <w:rFonts w:ascii="Arial" w:hAnsi="Arial" w:cs="Arial"/>
                <w:sz w:val="24"/>
                <w:szCs w:val="24"/>
              </w:rPr>
              <w:t>97</w:t>
            </w:r>
            <w:r w:rsidRPr="00E4679A">
              <w:rPr>
                <w:rFonts w:ascii="Arial" w:hAnsi="Arial" w:cs="Arial"/>
                <w:sz w:val="24"/>
                <w:szCs w:val="24"/>
              </w:rPr>
              <w:t>0 Niamey,</w:t>
            </w:r>
            <w:r>
              <w:rPr>
                <w:rFonts w:ascii="Arial" w:hAnsi="Arial" w:cs="Arial"/>
                <w:sz w:val="24"/>
                <w:szCs w:val="24"/>
              </w:rPr>
              <w:t xml:space="preserve"> 380 Avenue du KAWAR, </w:t>
            </w:r>
            <w:r w:rsidRPr="00E4679A">
              <w:rPr>
                <w:rFonts w:ascii="Arial" w:hAnsi="Arial" w:cs="Arial"/>
                <w:sz w:val="24"/>
                <w:szCs w:val="24"/>
              </w:rPr>
              <w:t xml:space="preserve"> tél. : 20 </w:t>
            </w:r>
            <w:r>
              <w:rPr>
                <w:rFonts w:ascii="Arial" w:hAnsi="Arial" w:cs="Arial"/>
                <w:sz w:val="24"/>
                <w:szCs w:val="24"/>
              </w:rPr>
              <w:t>35</w:t>
            </w:r>
            <w:r w:rsidRPr="00E4679A">
              <w:rPr>
                <w:rFonts w:ascii="Arial" w:hAnsi="Arial" w:cs="Arial"/>
                <w:sz w:val="24"/>
                <w:szCs w:val="24"/>
              </w:rPr>
              <w:t xml:space="preserve"> </w:t>
            </w:r>
            <w:r>
              <w:rPr>
                <w:rFonts w:ascii="Arial" w:hAnsi="Arial" w:cs="Arial"/>
                <w:sz w:val="24"/>
                <w:szCs w:val="24"/>
              </w:rPr>
              <w:t xml:space="preserve">12.49, en l’étude de laquelle domicile est élu </w:t>
            </w:r>
            <w:r w:rsidR="002817DE" w:rsidRPr="00DB28C0">
              <w:rPr>
                <w:rFonts w:ascii="Arial" w:hAnsi="Arial" w:cs="Arial"/>
                <w:sz w:val="24"/>
                <w:szCs w:val="24"/>
              </w:rPr>
              <w:t xml:space="preserve">; </w:t>
            </w:r>
          </w:p>
          <w:p w:rsidR="002817DE" w:rsidRPr="00DB28C0" w:rsidRDefault="002817DE" w:rsidP="009516CA">
            <w:pPr>
              <w:jc w:val="both"/>
              <w:rPr>
                <w:rFonts w:ascii="Arial" w:hAnsi="Arial" w:cs="Arial"/>
                <w:sz w:val="24"/>
                <w:szCs w:val="24"/>
                <w:u w:val="single"/>
              </w:rPr>
            </w:pPr>
            <w:r w:rsidRPr="00DB28C0">
              <w:rPr>
                <w:rFonts w:ascii="Arial" w:eastAsia="Times New Roman" w:hAnsi="Arial" w:cs="Arial"/>
                <w:spacing w:val="-5"/>
                <w:sz w:val="24"/>
                <w:szCs w:val="24"/>
              </w:rPr>
              <w:t xml:space="preserve">                                                                  </w:t>
            </w:r>
            <w:r w:rsidR="004917B6">
              <w:rPr>
                <w:rFonts w:ascii="Arial" w:hAnsi="Arial" w:cs="Arial"/>
                <w:b/>
                <w:sz w:val="24"/>
                <w:szCs w:val="24"/>
                <w:u w:val="single"/>
              </w:rPr>
              <w:t>Demandeur</w:t>
            </w:r>
            <w:r w:rsidRPr="00DB28C0">
              <w:rPr>
                <w:rFonts w:ascii="Arial" w:hAnsi="Arial" w:cs="Arial"/>
                <w:b/>
                <w:sz w:val="24"/>
                <w:szCs w:val="24"/>
                <w:u w:val="single"/>
              </w:rPr>
              <w:t xml:space="preserve"> d’une part ;</w:t>
            </w:r>
          </w:p>
          <w:p w:rsidR="002817DE" w:rsidRPr="00DB28C0" w:rsidRDefault="002817DE" w:rsidP="009516CA">
            <w:pPr>
              <w:jc w:val="both"/>
              <w:rPr>
                <w:rFonts w:ascii="Arial" w:hAnsi="Arial" w:cs="Arial"/>
                <w:b/>
                <w:sz w:val="24"/>
                <w:szCs w:val="24"/>
                <w:u w:val="single"/>
              </w:rPr>
            </w:pPr>
            <w:r w:rsidRPr="00DB28C0">
              <w:rPr>
                <w:rFonts w:ascii="Arial" w:hAnsi="Arial" w:cs="Arial"/>
                <w:b/>
                <w:sz w:val="24"/>
                <w:szCs w:val="24"/>
                <w:u w:val="single"/>
              </w:rPr>
              <w:t>ET</w:t>
            </w:r>
          </w:p>
          <w:p w:rsidR="002817DE" w:rsidRDefault="006B1269" w:rsidP="00A02528">
            <w:pPr>
              <w:jc w:val="both"/>
              <w:rPr>
                <w:rFonts w:ascii="Arial" w:hAnsi="Arial" w:cs="Arial"/>
                <w:sz w:val="24"/>
                <w:szCs w:val="24"/>
              </w:rPr>
            </w:pPr>
            <w:r>
              <w:rPr>
                <w:rFonts w:ascii="Arial" w:hAnsi="Arial" w:cs="Arial"/>
                <w:b/>
                <w:sz w:val="24"/>
                <w:szCs w:val="24"/>
              </w:rPr>
              <w:t>ZAMO HALIDOU</w:t>
            </w:r>
            <w:r w:rsidR="002817DE" w:rsidRPr="00E4679A">
              <w:rPr>
                <w:rFonts w:ascii="Arial" w:hAnsi="Arial" w:cs="Arial"/>
                <w:b/>
                <w:sz w:val="24"/>
                <w:szCs w:val="24"/>
              </w:rPr>
              <w:t xml:space="preserve">, </w:t>
            </w:r>
            <w:r w:rsidR="0077071C">
              <w:rPr>
                <w:rFonts w:ascii="Arial" w:hAnsi="Arial" w:cs="Arial"/>
                <w:sz w:val="24"/>
                <w:szCs w:val="24"/>
              </w:rPr>
              <w:t>né le 1</w:t>
            </w:r>
            <w:r w:rsidR="0077071C" w:rsidRPr="0077071C">
              <w:rPr>
                <w:rFonts w:ascii="Arial" w:hAnsi="Arial" w:cs="Arial"/>
                <w:sz w:val="24"/>
                <w:szCs w:val="24"/>
                <w:vertAlign w:val="superscript"/>
              </w:rPr>
              <w:t>er</w:t>
            </w:r>
            <w:r w:rsidR="0077071C">
              <w:rPr>
                <w:rFonts w:ascii="Arial" w:hAnsi="Arial" w:cs="Arial"/>
                <w:sz w:val="24"/>
                <w:szCs w:val="24"/>
              </w:rPr>
              <w:t xml:space="preserve"> janvier 1950 à FINARE, c</w:t>
            </w:r>
            <w:r>
              <w:rPr>
                <w:rFonts w:ascii="Arial" w:hAnsi="Arial" w:cs="Arial"/>
                <w:sz w:val="24"/>
                <w:szCs w:val="24"/>
              </w:rPr>
              <w:t xml:space="preserve">ommerçant de nationalité nigérienne, demeurant à </w:t>
            </w:r>
            <w:r w:rsidR="0077071C">
              <w:rPr>
                <w:rFonts w:ascii="Arial" w:hAnsi="Arial" w:cs="Arial"/>
                <w:sz w:val="24"/>
                <w:szCs w:val="24"/>
              </w:rPr>
              <w:t>Lomé/Togo</w:t>
            </w:r>
            <w:r>
              <w:rPr>
                <w:rFonts w:ascii="Arial" w:hAnsi="Arial" w:cs="Arial"/>
                <w:sz w:val="24"/>
                <w:szCs w:val="24"/>
              </w:rPr>
              <w:t xml:space="preserve">, </w:t>
            </w:r>
            <w:r w:rsidR="0077071C">
              <w:rPr>
                <w:rFonts w:ascii="Arial" w:hAnsi="Arial" w:cs="Arial"/>
                <w:sz w:val="24"/>
                <w:szCs w:val="24"/>
              </w:rPr>
              <w:t>de passage à Niamey, ayant élu domicile au cabinet de son conseil Me NIANDOU KARIMOU, Avocat à la Cour</w:t>
            </w:r>
            <w:r>
              <w:rPr>
                <w:rFonts w:ascii="Arial" w:hAnsi="Arial" w:cs="Arial"/>
                <w:sz w:val="24"/>
                <w:szCs w:val="24"/>
              </w:rPr>
              <w:t xml:space="preserve">, </w:t>
            </w:r>
            <w:r w:rsidR="002817DE" w:rsidRPr="00E4679A">
              <w:rPr>
                <w:rFonts w:ascii="Arial" w:hAnsi="Arial" w:cs="Arial"/>
                <w:sz w:val="24"/>
                <w:szCs w:val="24"/>
              </w:rPr>
              <w:t>B.P. : 10.0</w:t>
            </w:r>
            <w:r w:rsidR="0077071C">
              <w:rPr>
                <w:rFonts w:ascii="Arial" w:hAnsi="Arial" w:cs="Arial"/>
                <w:sz w:val="24"/>
                <w:szCs w:val="24"/>
              </w:rPr>
              <w:t>63</w:t>
            </w:r>
            <w:r w:rsidR="002817DE" w:rsidRPr="00E4679A">
              <w:rPr>
                <w:rFonts w:ascii="Arial" w:hAnsi="Arial" w:cs="Arial"/>
                <w:sz w:val="24"/>
                <w:szCs w:val="24"/>
              </w:rPr>
              <w:t xml:space="preserve"> Niamey,</w:t>
            </w:r>
            <w:r>
              <w:rPr>
                <w:rFonts w:ascii="Arial" w:hAnsi="Arial" w:cs="Arial"/>
                <w:sz w:val="24"/>
                <w:szCs w:val="24"/>
              </w:rPr>
              <w:t xml:space="preserve"> </w:t>
            </w:r>
            <w:r w:rsidR="0077071C">
              <w:rPr>
                <w:rFonts w:ascii="Arial" w:hAnsi="Arial" w:cs="Arial"/>
                <w:sz w:val="24"/>
                <w:szCs w:val="24"/>
              </w:rPr>
              <w:t xml:space="preserve">55, Rue Stade ST, 27 à Niamey, quartier Maisons Economiques, en son cabinet </w:t>
            </w:r>
            <w:r>
              <w:rPr>
                <w:rFonts w:ascii="Arial" w:hAnsi="Arial" w:cs="Arial"/>
                <w:sz w:val="24"/>
                <w:szCs w:val="24"/>
              </w:rPr>
              <w:t xml:space="preserve"> Avenue du KAWAR, </w:t>
            </w:r>
            <w:r w:rsidR="002817DE" w:rsidRPr="00E4679A">
              <w:rPr>
                <w:rFonts w:ascii="Arial" w:hAnsi="Arial" w:cs="Arial"/>
                <w:sz w:val="24"/>
                <w:szCs w:val="24"/>
              </w:rPr>
              <w:t xml:space="preserve"> tél. : 20 </w:t>
            </w:r>
            <w:r>
              <w:rPr>
                <w:rFonts w:ascii="Arial" w:hAnsi="Arial" w:cs="Arial"/>
                <w:sz w:val="24"/>
                <w:szCs w:val="24"/>
              </w:rPr>
              <w:t>35</w:t>
            </w:r>
            <w:r w:rsidR="002817DE" w:rsidRPr="00E4679A">
              <w:rPr>
                <w:rFonts w:ascii="Arial" w:hAnsi="Arial" w:cs="Arial"/>
                <w:sz w:val="24"/>
                <w:szCs w:val="24"/>
              </w:rPr>
              <w:t xml:space="preserve"> </w:t>
            </w:r>
            <w:r>
              <w:rPr>
                <w:rFonts w:ascii="Arial" w:hAnsi="Arial" w:cs="Arial"/>
                <w:sz w:val="24"/>
                <w:szCs w:val="24"/>
              </w:rPr>
              <w:t>12.49</w:t>
            </w:r>
            <w:r w:rsidR="002817DE">
              <w:rPr>
                <w:rFonts w:ascii="Arial" w:hAnsi="Arial" w:cs="Arial"/>
                <w:sz w:val="24"/>
                <w:szCs w:val="24"/>
              </w:rPr>
              <w:t xml:space="preserve">, </w:t>
            </w:r>
            <w:r>
              <w:rPr>
                <w:rFonts w:ascii="Arial" w:hAnsi="Arial" w:cs="Arial"/>
                <w:sz w:val="24"/>
                <w:szCs w:val="24"/>
              </w:rPr>
              <w:t>en l’étude de laquelle domicile est élu</w:t>
            </w:r>
            <w:r w:rsidR="002817DE" w:rsidRPr="00DB28C0">
              <w:rPr>
                <w:rFonts w:ascii="Arial" w:hAnsi="Arial" w:cs="Arial"/>
                <w:sz w:val="24"/>
                <w:szCs w:val="24"/>
              </w:rPr>
              <w:t xml:space="preserve"> ; </w:t>
            </w:r>
          </w:p>
          <w:p w:rsidR="00F36AFE" w:rsidRPr="00D12E33" w:rsidRDefault="00F36AFE" w:rsidP="00A02528">
            <w:pPr>
              <w:jc w:val="both"/>
              <w:rPr>
                <w:rFonts w:ascii="Arial" w:hAnsi="Arial" w:cs="Arial"/>
                <w:b/>
                <w:bCs/>
                <w:sz w:val="24"/>
                <w:szCs w:val="24"/>
              </w:rPr>
            </w:pPr>
            <w:r w:rsidRPr="001C1697">
              <w:rPr>
                <w:rFonts w:ascii="Arial" w:hAnsi="Arial" w:cs="Arial"/>
                <w:b/>
                <w:sz w:val="24"/>
                <w:szCs w:val="24"/>
              </w:rPr>
              <w:t>Le greffe en chef du tribunal de commerce de Niamey</w:t>
            </w:r>
            <w:r>
              <w:rPr>
                <w:rFonts w:ascii="Arial" w:hAnsi="Arial" w:cs="Arial"/>
                <w:sz w:val="24"/>
                <w:szCs w:val="24"/>
              </w:rPr>
              <w:t>, pris en la personne du greffier en chef dudit tribunal, en ses bureaux</w:t>
            </w:r>
            <w:r w:rsidRPr="00DB28C0">
              <w:rPr>
                <w:rFonts w:ascii="Arial" w:hAnsi="Arial" w:cs="Arial"/>
                <w:sz w:val="24"/>
                <w:szCs w:val="24"/>
              </w:rPr>
              <w:t xml:space="preserve"> </w:t>
            </w:r>
          </w:p>
          <w:p w:rsidR="00F36AFE" w:rsidRPr="006B1269" w:rsidRDefault="00F36AFE" w:rsidP="006B1269">
            <w:pPr>
              <w:rPr>
                <w:rFonts w:ascii="Arial" w:hAnsi="Arial" w:cs="Arial"/>
                <w:b/>
                <w:bCs/>
                <w:sz w:val="24"/>
                <w:szCs w:val="24"/>
              </w:rPr>
            </w:pPr>
          </w:p>
          <w:p w:rsidR="002817DE" w:rsidRPr="00DB28C0" w:rsidRDefault="006B1269" w:rsidP="009516CA">
            <w:pPr>
              <w:jc w:val="right"/>
              <w:rPr>
                <w:rFonts w:ascii="Arial" w:hAnsi="Arial" w:cs="Arial"/>
                <w:b/>
                <w:sz w:val="24"/>
                <w:szCs w:val="24"/>
                <w:u w:val="single"/>
              </w:rPr>
            </w:pPr>
            <w:r>
              <w:rPr>
                <w:rFonts w:ascii="Arial" w:hAnsi="Arial" w:cs="Arial"/>
                <w:b/>
                <w:sz w:val="24"/>
                <w:szCs w:val="24"/>
                <w:u w:val="single"/>
              </w:rPr>
              <w:t>Défendeur</w:t>
            </w:r>
            <w:r w:rsidR="00F36AFE">
              <w:rPr>
                <w:rFonts w:ascii="Arial" w:hAnsi="Arial" w:cs="Arial"/>
                <w:b/>
                <w:sz w:val="24"/>
                <w:szCs w:val="24"/>
                <w:u w:val="single"/>
              </w:rPr>
              <w:t>s</w:t>
            </w:r>
            <w:r w:rsidR="002817DE" w:rsidRPr="00DB28C0">
              <w:rPr>
                <w:rFonts w:ascii="Arial" w:hAnsi="Arial" w:cs="Arial"/>
                <w:b/>
                <w:sz w:val="24"/>
                <w:szCs w:val="24"/>
                <w:u w:val="single"/>
              </w:rPr>
              <w:t xml:space="preserve"> d’autre part ;</w:t>
            </w:r>
          </w:p>
          <w:p w:rsidR="002817DE" w:rsidRPr="00DB28C0" w:rsidRDefault="002817DE" w:rsidP="009516CA">
            <w:pPr>
              <w:rPr>
                <w:rFonts w:ascii="Arial" w:hAnsi="Arial" w:cs="Arial"/>
                <w:b/>
                <w:bCs/>
                <w:sz w:val="24"/>
                <w:szCs w:val="24"/>
                <w:u w:val="single"/>
              </w:rPr>
            </w:pPr>
          </w:p>
          <w:p w:rsidR="002817DE" w:rsidRDefault="002817DE" w:rsidP="009516CA">
            <w:pPr>
              <w:jc w:val="center"/>
              <w:rPr>
                <w:rFonts w:ascii="Arial" w:hAnsi="Arial" w:cs="Arial"/>
                <w:b/>
                <w:bCs/>
                <w:sz w:val="24"/>
                <w:szCs w:val="24"/>
                <w:u w:val="single"/>
              </w:rPr>
            </w:pPr>
          </w:p>
          <w:p w:rsidR="002817DE" w:rsidRPr="002773BF" w:rsidRDefault="002817DE" w:rsidP="009516CA">
            <w:pPr>
              <w:jc w:val="center"/>
              <w:rPr>
                <w:rFonts w:ascii="Arial" w:hAnsi="Arial" w:cs="Arial"/>
                <w:b/>
                <w:bCs/>
                <w:sz w:val="24"/>
                <w:szCs w:val="24"/>
                <w:u w:val="single"/>
              </w:rPr>
            </w:pPr>
            <w:r w:rsidRPr="002773BF">
              <w:rPr>
                <w:rFonts w:ascii="Arial" w:hAnsi="Arial" w:cs="Arial"/>
                <w:b/>
                <w:bCs/>
                <w:sz w:val="24"/>
                <w:szCs w:val="24"/>
                <w:u w:val="single"/>
              </w:rPr>
              <w:lastRenderedPageBreak/>
              <w:t>LE TRIBUNAL</w:t>
            </w:r>
          </w:p>
          <w:p w:rsidR="002817DE" w:rsidRPr="002773BF" w:rsidRDefault="002817DE" w:rsidP="00A02528">
            <w:pPr>
              <w:jc w:val="both"/>
              <w:rPr>
                <w:rFonts w:ascii="Arial" w:hAnsi="Arial" w:cs="Arial"/>
                <w:sz w:val="24"/>
                <w:szCs w:val="24"/>
              </w:rPr>
            </w:pPr>
            <w:r w:rsidRPr="002773BF">
              <w:rPr>
                <w:rFonts w:ascii="Arial" w:hAnsi="Arial" w:cs="Arial"/>
                <w:sz w:val="24"/>
                <w:szCs w:val="24"/>
              </w:rPr>
              <w:t xml:space="preserve">Attendu que par exploit  en date du </w:t>
            </w:r>
            <w:r w:rsidR="004917B6">
              <w:rPr>
                <w:rFonts w:ascii="Arial" w:hAnsi="Arial" w:cs="Arial"/>
                <w:sz w:val="24"/>
                <w:szCs w:val="24"/>
              </w:rPr>
              <w:t>28</w:t>
            </w:r>
            <w:r>
              <w:rPr>
                <w:rFonts w:ascii="Arial" w:hAnsi="Arial" w:cs="Arial"/>
                <w:sz w:val="24"/>
                <w:szCs w:val="24"/>
              </w:rPr>
              <w:t xml:space="preserve"> </w:t>
            </w:r>
            <w:r w:rsidR="004917B6">
              <w:rPr>
                <w:rFonts w:ascii="Arial" w:hAnsi="Arial" w:cs="Arial"/>
                <w:sz w:val="24"/>
                <w:szCs w:val="24"/>
              </w:rPr>
              <w:t>septembre</w:t>
            </w:r>
            <w:r>
              <w:rPr>
                <w:rFonts w:ascii="Arial" w:hAnsi="Arial" w:cs="Arial"/>
                <w:sz w:val="24"/>
                <w:szCs w:val="24"/>
              </w:rPr>
              <w:t xml:space="preserve"> 2017 </w:t>
            </w:r>
            <w:r w:rsidRPr="002773BF">
              <w:rPr>
                <w:rFonts w:ascii="Arial" w:hAnsi="Arial" w:cs="Arial"/>
                <w:sz w:val="24"/>
                <w:szCs w:val="24"/>
              </w:rPr>
              <w:t xml:space="preserve">de Maitre </w:t>
            </w:r>
            <w:r w:rsidR="004917B6">
              <w:rPr>
                <w:rFonts w:ascii="Arial" w:hAnsi="Arial" w:cs="Arial"/>
                <w:sz w:val="24"/>
                <w:szCs w:val="24"/>
              </w:rPr>
              <w:t>ABDOU HAMIDOU ALI</w:t>
            </w:r>
            <w:r w:rsidRPr="002773BF">
              <w:rPr>
                <w:rFonts w:ascii="Arial" w:hAnsi="Arial" w:cs="Arial"/>
                <w:sz w:val="24"/>
                <w:szCs w:val="24"/>
              </w:rPr>
              <w:t>, Huissier de Justice à Niamey</w:t>
            </w:r>
            <w:r w:rsidR="00E76D1D">
              <w:rPr>
                <w:rFonts w:ascii="Arial" w:hAnsi="Arial" w:cs="Arial"/>
                <w:sz w:val="24"/>
                <w:szCs w:val="24"/>
              </w:rPr>
              <w:t>, enregistré le 29/09/2017 au greffe du tribunal de Céans,</w:t>
            </w:r>
            <w:r w:rsidR="004917B6">
              <w:rPr>
                <w:rFonts w:ascii="Arial" w:hAnsi="Arial" w:cs="Arial"/>
                <w:b/>
                <w:sz w:val="24"/>
                <w:szCs w:val="24"/>
              </w:rPr>
              <w:t xml:space="preserve"> </w:t>
            </w:r>
            <w:r w:rsidR="004917B6" w:rsidRPr="004917B6">
              <w:rPr>
                <w:rFonts w:ascii="Arial" w:hAnsi="Arial" w:cs="Arial"/>
                <w:sz w:val="24"/>
                <w:szCs w:val="24"/>
              </w:rPr>
              <w:t>HAMANI BOUKARI DJIBRIL</w:t>
            </w:r>
            <w:r w:rsidRPr="00EA1121">
              <w:rPr>
                <w:rFonts w:ascii="Arial" w:hAnsi="Arial" w:cs="Arial"/>
                <w:sz w:val="24"/>
                <w:szCs w:val="24"/>
              </w:rPr>
              <w:t xml:space="preserve"> es qualité et références</w:t>
            </w:r>
            <w:r>
              <w:rPr>
                <w:rFonts w:ascii="Arial" w:hAnsi="Arial" w:cs="Arial"/>
                <w:sz w:val="24"/>
                <w:szCs w:val="24"/>
              </w:rPr>
              <w:t xml:space="preserve"> sus-indiquées</w:t>
            </w:r>
            <w:r w:rsidRPr="002773BF">
              <w:rPr>
                <w:rFonts w:ascii="Arial" w:hAnsi="Arial" w:cs="Arial"/>
                <w:b/>
                <w:sz w:val="24"/>
                <w:szCs w:val="24"/>
              </w:rPr>
              <w:t xml:space="preserve"> </w:t>
            </w:r>
            <w:r w:rsidRPr="002773BF">
              <w:rPr>
                <w:rFonts w:ascii="Arial" w:hAnsi="Arial" w:cs="Arial"/>
                <w:sz w:val="24"/>
                <w:szCs w:val="24"/>
              </w:rPr>
              <w:t xml:space="preserve">a </w:t>
            </w:r>
            <w:r>
              <w:rPr>
                <w:rFonts w:ascii="Arial" w:hAnsi="Arial" w:cs="Arial"/>
                <w:sz w:val="24"/>
                <w:szCs w:val="24"/>
              </w:rPr>
              <w:t>formé opposition devant le Tribunal de Commerce d</w:t>
            </w:r>
            <w:r w:rsidR="004917B6">
              <w:rPr>
                <w:rFonts w:ascii="Arial" w:hAnsi="Arial" w:cs="Arial"/>
                <w:sz w:val="24"/>
                <w:szCs w:val="24"/>
              </w:rPr>
              <w:t>e Niamey contre l’ordonnance N°</w:t>
            </w:r>
            <w:r>
              <w:rPr>
                <w:rFonts w:ascii="Arial" w:hAnsi="Arial" w:cs="Arial"/>
                <w:sz w:val="24"/>
                <w:szCs w:val="24"/>
              </w:rPr>
              <w:t>5</w:t>
            </w:r>
            <w:r w:rsidR="004917B6">
              <w:rPr>
                <w:rFonts w:ascii="Arial" w:hAnsi="Arial" w:cs="Arial"/>
                <w:sz w:val="24"/>
                <w:szCs w:val="24"/>
              </w:rPr>
              <w:t>6</w:t>
            </w:r>
            <w:r>
              <w:rPr>
                <w:rFonts w:ascii="Arial" w:hAnsi="Arial" w:cs="Arial"/>
                <w:sz w:val="24"/>
                <w:szCs w:val="24"/>
              </w:rPr>
              <w:t xml:space="preserve">/PTC/NY/2017 du </w:t>
            </w:r>
            <w:r w:rsidR="004917B6">
              <w:rPr>
                <w:rFonts w:ascii="Arial" w:hAnsi="Arial" w:cs="Arial"/>
                <w:sz w:val="24"/>
                <w:szCs w:val="24"/>
              </w:rPr>
              <w:t>13 septem</w:t>
            </w:r>
            <w:r>
              <w:rPr>
                <w:rFonts w:ascii="Arial" w:hAnsi="Arial" w:cs="Arial"/>
                <w:sz w:val="24"/>
                <w:szCs w:val="24"/>
              </w:rPr>
              <w:t xml:space="preserve">bre 2017, rendue à son encontre par le Président dudit Tribunal, à l’effet de : </w:t>
            </w:r>
          </w:p>
          <w:p w:rsidR="002817DE" w:rsidRDefault="004917B6" w:rsidP="0056585D">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Le r</w:t>
            </w:r>
            <w:r w:rsidR="002817DE">
              <w:rPr>
                <w:rFonts w:ascii="Arial" w:hAnsi="Arial" w:cs="Arial"/>
                <w:i/>
                <w:iCs/>
                <w:sz w:val="24"/>
                <w:szCs w:val="24"/>
              </w:rPr>
              <w:t xml:space="preserve">ecevoir </w:t>
            </w:r>
            <w:r>
              <w:rPr>
                <w:rFonts w:ascii="Arial" w:hAnsi="Arial" w:cs="Arial"/>
                <w:i/>
                <w:iCs/>
                <w:sz w:val="24"/>
                <w:szCs w:val="24"/>
              </w:rPr>
              <w:t xml:space="preserve">en son opposition faite dans les forme et délai légaux </w:t>
            </w:r>
            <w:r w:rsidR="002817DE" w:rsidRPr="002773BF">
              <w:rPr>
                <w:rFonts w:ascii="Arial" w:hAnsi="Arial" w:cs="Arial"/>
                <w:i/>
                <w:iCs/>
                <w:sz w:val="24"/>
                <w:szCs w:val="24"/>
              </w:rPr>
              <w:t>;</w:t>
            </w:r>
          </w:p>
          <w:p w:rsidR="002817DE" w:rsidRDefault="002817DE" w:rsidP="0056585D">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Procéder à la tentative de conciliation prévue par l’article 12 de l’AUPSRVE ;</w:t>
            </w:r>
          </w:p>
          <w:p w:rsidR="002817DE" w:rsidRDefault="002817DE" w:rsidP="00A02528">
            <w:pPr>
              <w:pStyle w:val="Paragraphedeliste"/>
              <w:spacing w:after="0" w:line="240" w:lineRule="auto"/>
              <w:jc w:val="both"/>
              <w:rPr>
                <w:rFonts w:ascii="Arial" w:hAnsi="Arial" w:cs="Arial"/>
                <w:i/>
                <w:iCs/>
                <w:sz w:val="24"/>
                <w:szCs w:val="24"/>
              </w:rPr>
            </w:pPr>
          </w:p>
          <w:p w:rsidR="002817DE" w:rsidRDefault="005C6605" w:rsidP="00A02528">
            <w:pPr>
              <w:pStyle w:val="Paragraphedeliste"/>
              <w:spacing w:after="0" w:line="240" w:lineRule="auto"/>
              <w:jc w:val="both"/>
              <w:rPr>
                <w:rFonts w:ascii="Arial" w:hAnsi="Arial" w:cs="Arial"/>
                <w:i/>
                <w:iCs/>
                <w:sz w:val="24"/>
                <w:szCs w:val="24"/>
              </w:rPr>
            </w:pPr>
            <w:r>
              <w:rPr>
                <w:rFonts w:ascii="Arial" w:hAnsi="Arial" w:cs="Arial"/>
                <w:i/>
                <w:iCs/>
                <w:sz w:val="24"/>
                <w:szCs w:val="24"/>
              </w:rPr>
              <w:t>A défaut de conciliation</w:t>
            </w:r>
            <w:r w:rsidR="002817DE">
              <w:rPr>
                <w:rFonts w:ascii="Arial" w:hAnsi="Arial" w:cs="Arial"/>
                <w:i/>
                <w:iCs/>
                <w:sz w:val="24"/>
                <w:szCs w:val="24"/>
              </w:rPr>
              <w:t>,</w:t>
            </w:r>
          </w:p>
          <w:p w:rsidR="002817DE" w:rsidRDefault="002817DE" w:rsidP="00A02528">
            <w:pPr>
              <w:pStyle w:val="Paragraphedeliste"/>
              <w:spacing w:after="0" w:line="240" w:lineRule="auto"/>
              <w:jc w:val="both"/>
              <w:rPr>
                <w:rFonts w:ascii="Arial" w:hAnsi="Arial" w:cs="Arial"/>
                <w:i/>
                <w:iCs/>
                <w:sz w:val="24"/>
                <w:szCs w:val="24"/>
              </w:rPr>
            </w:pPr>
          </w:p>
          <w:p w:rsidR="002817DE" w:rsidRDefault="002817DE" w:rsidP="0056585D">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Déclarer l’opposition fondée</w:t>
            </w:r>
            <w:r w:rsidRPr="006B336F">
              <w:rPr>
                <w:rFonts w:ascii="Arial" w:hAnsi="Arial" w:cs="Arial"/>
                <w:i/>
                <w:iCs/>
                <w:sz w:val="24"/>
                <w:szCs w:val="24"/>
              </w:rPr>
              <w:t>:</w:t>
            </w:r>
          </w:p>
          <w:p w:rsidR="002817DE" w:rsidRPr="006B336F" w:rsidRDefault="005C6605" w:rsidP="0056585D">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 xml:space="preserve">Reporter ou échelonner le paiement de la dette dans la limite d’une année à compter de la décision </w:t>
            </w:r>
            <w:r w:rsidR="002817DE">
              <w:rPr>
                <w:rFonts w:ascii="Arial" w:hAnsi="Arial" w:cs="Arial"/>
                <w:i/>
                <w:iCs/>
                <w:sz w:val="24"/>
                <w:szCs w:val="24"/>
              </w:rPr>
              <w:t>;</w:t>
            </w:r>
            <w:r w:rsidR="002817DE" w:rsidRPr="006B336F">
              <w:rPr>
                <w:rFonts w:ascii="Arial" w:hAnsi="Arial" w:cs="Arial"/>
                <w:i/>
                <w:iCs/>
                <w:sz w:val="24"/>
                <w:szCs w:val="24"/>
              </w:rPr>
              <w:t xml:space="preserve"> </w:t>
            </w:r>
          </w:p>
          <w:p w:rsidR="002817DE" w:rsidRDefault="002817DE" w:rsidP="0056585D">
            <w:pPr>
              <w:pStyle w:val="Paragraphedeliste"/>
              <w:numPr>
                <w:ilvl w:val="0"/>
                <w:numId w:val="1"/>
              </w:numPr>
              <w:spacing w:after="0" w:line="240" w:lineRule="auto"/>
              <w:jc w:val="both"/>
              <w:rPr>
                <w:rFonts w:ascii="Arial" w:hAnsi="Arial" w:cs="Arial"/>
                <w:i/>
                <w:sz w:val="24"/>
                <w:szCs w:val="24"/>
              </w:rPr>
            </w:pPr>
            <w:r>
              <w:rPr>
                <w:rFonts w:ascii="Arial" w:hAnsi="Arial" w:cs="Arial"/>
                <w:i/>
                <w:iCs/>
                <w:sz w:val="24"/>
                <w:szCs w:val="24"/>
              </w:rPr>
              <w:t xml:space="preserve">La </w:t>
            </w:r>
            <w:r>
              <w:rPr>
                <w:rFonts w:ascii="Arial" w:hAnsi="Arial" w:cs="Arial"/>
                <w:i/>
                <w:sz w:val="24"/>
                <w:szCs w:val="24"/>
              </w:rPr>
              <w:t>condamner aux entiers dépens ;</w:t>
            </w:r>
          </w:p>
          <w:p w:rsidR="005C6605" w:rsidRDefault="005C6605" w:rsidP="0056585D">
            <w:pPr>
              <w:pStyle w:val="Paragraphedeliste"/>
              <w:numPr>
                <w:ilvl w:val="0"/>
                <w:numId w:val="1"/>
              </w:numPr>
              <w:spacing w:after="0" w:line="240" w:lineRule="auto"/>
              <w:jc w:val="both"/>
              <w:rPr>
                <w:rFonts w:ascii="Arial" w:hAnsi="Arial" w:cs="Arial"/>
                <w:i/>
                <w:sz w:val="24"/>
                <w:szCs w:val="24"/>
              </w:rPr>
            </w:pPr>
            <w:r>
              <w:rPr>
                <w:rFonts w:ascii="Arial" w:hAnsi="Arial" w:cs="Arial"/>
                <w:i/>
                <w:sz w:val="24"/>
                <w:szCs w:val="24"/>
              </w:rPr>
              <w:t>Débouter Monsieur ZAMO HALIDOU de sa demande de paiement de la somme totale de 28.664.470 francs CFA ;</w:t>
            </w:r>
          </w:p>
          <w:p w:rsidR="002817DE" w:rsidRDefault="002817DE" w:rsidP="00A02528">
            <w:pPr>
              <w:pStyle w:val="Paragraphedeliste"/>
              <w:jc w:val="both"/>
              <w:rPr>
                <w:rFonts w:ascii="Arial" w:hAnsi="Arial" w:cs="Arial"/>
                <w:i/>
                <w:sz w:val="24"/>
                <w:szCs w:val="24"/>
              </w:rPr>
            </w:pPr>
          </w:p>
          <w:p w:rsidR="002817DE" w:rsidRDefault="002817DE" w:rsidP="00A02528">
            <w:pPr>
              <w:pStyle w:val="Paragraphedeliste"/>
              <w:jc w:val="both"/>
              <w:rPr>
                <w:rFonts w:ascii="Arial" w:hAnsi="Arial" w:cs="Arial"/>
                <w:i/>
                <w:sz w:val="24"/>
                <w:szCs w:val="24"/>
              </w:rPr>
            </w:pPr>
            <w:r>
              <w:rPr>
                <w:rFonts w:ascii="Arial" w:hAnsi="Arial" w:cs="Arial"/>
                <w:i/>
                <w:sz w:val="24"/>
                <w:szCs w:val="24"/>
              </w:rPr>
              <w:t>A titre subsidiaire,</w:t>
            </w:r>
          </w:p>
          <w:p w:rsidR="002817DE" w:rsidRDefault="002817DE" w:rsidP="0056585D">
            <w:pPr>
              <w:pStyle w:val="Paragraphedeliste"/>
              <w:numPr>
                <w:ilvl w:val="0"/>
                <w:numId w:val="1"/>
              </w:numPr>
              <w:jc w:val="both"/>
              <w:rPr>
                <w:rFonts w:ascii="Arial" w:hAnsi="Arial" w:cs="Arial"/>
                <w:i/>
                <w:sz w:val="24"/>
                <w:szCs w:val="24"/>
              </w:rPr>
            </w:pPr>
            <w:r>
              <w:rPr>
                <w:rFonts w:ascii="Arial" w:hAnsi="Arial" w:cs="Arial"/>
                <w:i/>
                <w:sz w:val="24"/>
                <w:szCs w:val="24"/>
              </w:rPr>
              <w:t>Accorder à la société IB TRANS SARLU un délai de grâce d’un an pour le paiement du montant en principal ;</w:t>
            </w:r>
          </w:p>
          <w:p w:rsidR="002817DE" w:rsidRPr="006B336F" w:rsidRDefault="005C6605" w:rsidP="0056585D">
            <w:pPr>
              <w:pStyle w:val="Paragraphedeliste"/>
              <w:numPr>
                <w:ilvl w:val="0"/>
                <w:numId w:val="1"/>
              </w:numPr>
              <w:jc w:val="both"/>
              <w:rPr>
                <w:rFonts w:ascii="Arial" w:hAnsi="Arial" w:cs="Arial"/>
                <w:i/>
                <w:sz w:val="24"/>
                <w:szCs w:val="24"/>
              </w:rPr>
            </w:pPr>
            <w:r>
              <w:rPr>
                <w:rFonts w:ascii="Arial" w:hAnsi="Arial" w:cs="Arial"/>
                <w:i/>
                <w:sz w:val="24"/>
                <w:szCs w:val="24"/>
              </w:rPr>
              <w:t xml:space="preserve">Condamner Monsieur ZAMO HALIDOU aux entiers </w:t>
            </w:r>
            <w:r w:rsidR="002817DE">
              <w:rPr>
                <w:rFonts w:ascii="Arial" w:hAnsi="Arial" w:cs="Arial"/>
                <w:i/>
                <w:sz w:val="24"/>
                <w:szCs w:val="24"/>
              </w:rPr>
              <w:t xml:space="preserve">dépens de </w:t>
            </w:r>
            <w:r>
              <w:rPr>
                <w:rFonts w:ascii="Arial" w:hAnsi="Arial" w:cs="Arial"/>
                <w:i/>
                <w:sz w:val="24"/>
                <w:szCs w:val="24"/>
              </w:rPr>
              <w:t>la procédure</w:t>
            </w:r>
            <w:r w:rsidR="002817DE">
              <w:rPr>
                <w:rFonts w:ascii="Arial" w:hAnsi="Arial" w:cs="Arial"/>
                <w:i/>
                <w:sz w:val="24"/>
                <w:szCs w:val="24"/>
              </w:rPr>
              <w:t xml:space="preserve"> ; </w:t>
            </w:r>
          </w:p>
          <w:p w:rsidR="002817DE" w:rsidRPr="006B336F" w:rsidRDefault="002817DE" w:rsidP="00A02528">
            <w:pPr>
              <w:spacing w:after="0" w:line="240" w:lineRule="auto"/>
              <w:jc w:val="both"/>
              <w:rPr>
                <w:rFonts w:ascii="Arial" w:hAnsi="Arial" w:cs="Arial"/>
                <w:i/>
                <w:sz w:val="24"/>
                <w:szCs w:val="24"/>
              </w:rPr>
            </w:pPr>
            <w:r>
              <w:rPr>
                <w:rFonts w:ascii="Arial" w:hAnsi="Arial" w:cs="Arial"/>
                <w:i/>
                <w:sz w:val="24"/>
                <w:szCs w:val="24"/>
              </w:rPr>
              <w:t xml:space="preserve"> </w:t>
            </w:r>
          </w:p>
          <w:p w:rsidR="002817DE" w:rsidRDefault="002817DE" w:rsidP="00A02528">
            <w:pPr>
              <w:jc w:val="both"/>
              <w:rPr>
                <w:rFonts w:ascii="Arial" w:hAnsi="Arial" w:cs="Arial"/>
                <w:sz w:val="24"/>
                <w:szCs w:val="24"/>
              </w:rPr>
            </w:pPr>
            <w:r>
              <w:rPr>
                <w:rFonts w:ascii="Arial" w:hAnsi="Arial" w:cs="Arial"/>
                <w:sz w:val="24"/>
                <w:szCs w:val="24"/>
              </w:rPr>
              <w:t>Conformément aux</w:t>
            </w:r>
            <w:r w:rsidRPr="00DB28C0">
              <w:rPr>
                <w:rFonts w:ascii="Arial" w:hAnsi="Arial" w:cs="Arial"/>
                <w:sz w:val="24"/>
                <w:szCs w:val="24"/>
              </w:rPr>
              <w:t xml:space="preserve"> article</w:t>
            </w:r>
            <w:r>
              <w:rPr>
                <w:rFonts w:ascii="Arial" w:hAnsi="Arial" w:cs="Arial"/>
                <w:sz w:val="24"/>
                <w:szCs w:val="24"/>
              </w:rPr>
              <w:t>s</w:t>
            </w:r>
            <w:r w:rsidRPr="00DB28C0">
              <w:rPr>
                <w:rFonts w:ascii="Arial" w:hAnsi="Arial" w:cs="Arial"/>
                <w:sz w:val="24"/>
                <w:szCs w:val="24"/>
              </w:rPr>
              <w:t xml:space="preserve"> </w:t>
            </w:r>
            <w:r>
              <w:rPr>
                <w:rFonts w:ascii="Arial" w:hAnsi="Arial" w:cs="Arial"/>
                <w:i/>
                <w:iCs/>
                <w:sz w:val="24"/>
                <w:szCs w:val="24"/>
              </w:rPr>
              <w:t>12 de l’AUPSRVE</w:t>
            </w:r>
            <w:r w:rsidRPr="00DB28C0">
              <w:rPr>
                <w:rFonts w:ascii="Arial" w:hAnsi="Arial" w:cs="Arial"/>
                <w:bCs/>
                <w:sz w:val="24"/>
                <w:szCs w:val="24"/>
              </w:rPr>
              <w:t xml:space="preserve"> </w:t>
            </w:r>
            <w:r>
              <w:rPr>
                <w:rFonts w:ascii="Arial" w:hAnsi="Arial" w:cs="Arial"/>
                <w:bCs/>
                <w:sz w:val="24"/>
                <w:szCs w:val="24"/>
              </w:rPr>
              <w:t xml:space="preserve">et </w:t>
            </w:r>
            <w:r w:rsidRPr="00DB28C0">
              <w:rPr>
                <w:rFonts w:ascii="Arial" w:hAnsi="Arial" w:cs="Arial"/>
                <w:bCs/>
                <w:sz w:val="24"/>
                <w:szCs w:val="24"/>
              </w:rPr>
              <w:t>39</w:t>
            </w:r>
            <w:r w:rsidRPr="00DB28C0">
              <w:rPr>
                <w:rFonts w:ascii="Arial" w:hAnsi="Arial" w:cs="Arial"/>
                <w:sz w:val="24"/>
                <w:szCs w:val="24"/>
              </w:rPr>
              <w:t xml:space="preserve"> de la loi 2015-08 du 10 avril 2015 sur les tribunaux de commerc</w:t>
            </w:r>
            <w:r w:rsidR="005C6605">
              <w:rPr>
                <w:rFonts w:ascii="Arial" w:hAnsi="Arial" w:cs="Arial"/>
                <w:sz w:val="24"/>
                <w:szCs w:val="24"/>
              </w:rPr>
              <w:t>e, le dossier a été enrôlé le 10</w:t>
            </w:r>
            <w:r w:rsidRPr="00DB28C0">
              <w:rPr>
                <w:rFonts w:ascii="Arial" w:hAnsi="Arial" w:cs="Arial"/>
                <w:sz w:val="24"/>
                <w:szCs w:val="24"/>
              </w:rPr>
              <w:t>/</w:t>
            </w:r>
            <w:r w:rsidR="005C6605">
              <w:rPr>
                <w:rFonts w:ascii="Arial" w:hAnsi="Arial" w:cs="Arial"/>
                <w:sz w:val="24"/>
                <w:szCs w:val="24"/>
              </w:rPr>
              <w:t>1</w:t>
            </w:r>
            <w:r w:rsidRPr="00DB28C0">
              <w:rPr>
                <w:rFonts w:ascii="Arial" w:hAnsi="Arial" w:cs="Arial"/>
                <w:sz w:val="24"/>
                <w:szCs w:val="24"/>
              </w:rPr>
              <w:t>0/2017 pour la tentative obligatoire de conciliation ;</w:t>
            </w:r>
          </w:p>
          <w:p w:rsidR="005C6605" w:rsidRPr="00DB28C0" w:rsidRDefault="005C6605" w:rsidP="00A02528">
            <w:pPr>
              <w:jc w:val="both"/>
              <w:rPr>
                <w:rFonts w:ascii="Arial" w:hAnsi="Arial" w:cs="Arial"/>
                <w:sz w:val="24"/>
                <w:szCs w:val="24"/>
              </w:rPr>
            </w:pPr>
            <w:r>
              <w:rPr>
                <w:rFonts w:ascii="Arial" w:hAnsi="Arial" w:cs="Arial"/>
                <w:sz w:val="24"/>
                <w:szCs w:val="24"/>
              </w:rPr>
              <w:t>A</w:t>
            </w:r>
            <w:r w:rsidR="00A26EB7">
              <w:rPr>
                <w:rFonts w:ascii="Arial" w:hAnsi="Arial" w:cs="Arial"/>
                <w:sz w:val="24"/>
                <w:szCs w:val="24"/>
              </w:rPr>
              <w:t xml:space="preserve"> cette date, les parties, en pourparlers, ont sollicité le renvoi de la procédure au 17/10/2017 pour une éventuelle conciliation, puis au 20/10/2017 ;</w:t>
            </w:r>
          </w:p>
          <w:p w:rsidR="002817DE" w:rsidRPr="00DB28C0" w:rsidRDefault="002817DE" w:rsidP="00A02528">
            <w:pPr>
              <w:jc w:val="both"/>
              <w:rPr>
                <w:rFonts w:ascii="Arial" w:hAnsi="Arial" w:cs="Arial"/>
                <w:sz w:val="24"/>
                <w:szCs w:val="24"/>
              </w:rPr>
            </w:pPr>
            <w:r w:rsidRPr="00DB28C0">
              <w:rPr>
                <w:rFonts w:ascii="Arial" w:hAnsi="Arial" w:cs="Arial"/>
                <w:sz w:val="24"/>
                <w:szCs w:val="24"/>
              </w:rPr>
              <w:t xml:space="preserve">A cette </w:t>
            </w:r>
            <w:r w:rsidR="00A26EB7">
              <w:rPr>
                <w:rFonts w:ascii="Arial" w:hAnsi="Arial" w:cs="Arial"/>
                <w:sz w:val="24"/>
                <w:szCs w:val="24"/>
              </w:rPr>
              <w:t xml:space="preserve">dernière </w:t>
            </w:r>
            <w:r w:rsidRPr="00DB28C0">
              <w:rPr>
                <w:rFonts w:ascii="Arial" w:hAnsi="Arial" w:cs="Arial"/>
                <w:sz w:val="24"/>
                <w:szCs w:val="24"/>
              </w:rPr>
              <w:t>date la tentative de conciliation a échoué et conformément aux dispositions des articles 39 alinéa 3 de ladite loi, le dossier</w:t>
            </w:r>
            <w:r>
              <w:rPr>
                <w:rFonts w:ascii="Arial" w:hAnsi="Arial" w:cs="Arial"/>
                <w:sz w:val="24"/>
                <w:szCs w:val="24"/>
              </w:rPr>
              <w:t xml:space="preserve"> n’étant pas </w:t>
            </w:r>
            <w:r w:rsidRPr="00DB28C0">
              <w:rPr>
                <w:rFonts w:ascii="Arial" w:hAnsi="Arial" w:cs="Arial"/>
                <w:sz w:val="24"/>
                <w:szCs w:val="24"/>
              </w:rPr>
              <w:t xml:space="preserve">en état de recevoir jugement, les parties ont été renvoyées devant le </w:t>
            </w:r>
            <w:r>
              <w:rPr>
                <w:rFonts w:ascii="Arial" w:hAnsi="Arial" w:cs="Arial"/>
                <w:sz w:val="24"/>
                <w:szCs w:val="24"/>
              </w:rPr>
              <w:t>ju</w:t>
            </w:r>
            <w:r w:rsidR="00A26EB7">
              <w:rPr>
                <w:rFonts w:ascii="Arial" w:hAnsi="Arial" w:cs="Arial"/>
                <w:sz w:val="24"/>
                <w:szCs w:val="24"/>
              </w:rPr>
              <w:t>ge de la mise en état, lequel, à la date du</w:t>
            </w:r>
            <w:r>
              <w:rPr>
                <w:rFonts w:ascii="Arial" w:hAnsi="Arial" w:cs="Arial"/>
                <w:sz w:val="24"/>
                <w:szCs w:val="24"/>
              </w:rPr>
              <w:t xml:space="preserve"> 03/11/207 a rendu une ordonnance de renvoi devant le tribunal </w:t>
            </w:r>
            <w:r w:rsidR="00A26EB7">
              <w:rPr>
                <w:rFonts w:ascii="Arial" w:hAnsi="Arial" w:cs="Arial"/>
                <w:sz w:val="24"/>
                <w:szCs w:val="24"/>
              </w:rPr>
              <w:t>pour</w:t>
            </w:r>
            <w:r w:rsidRPr="00DB28C0">
              <w:rPr>
                <w:rFonts w:ascii="Arial" w:hAnsi="Arial" w:cs="Arial"/>
                <w:sz w:val="24"/>
                <w:szCs w:val="24"/>
              </w:rPr>
              <w:t xml:space="preserve"> so</w:t>
            </w:r>
            <w:r>
              <w:rPr>
                <w:rFonts w:ascii="Arial" w:hAnsi="Arial" w:cs="Arial"/>
                <w:sz w:val="24"/>
                <w:szCs w:val="24"/>
              </w:rPr>
              <w:t xml:space="preserve">n audience des plaidoiries du </w:t>
            </w:r>
            <w:r w:rsidR="00A26EB7">
              <w:rPr>
                <w:rFonts w:ascii="Arial" w:hAnsi="Arial" w:cs="Arial"/>
                <w:sz w:val="24"/>
                <w:szCs w:val="24"/>
              </w:rPr>
              <w:t>21</w:t>
            </w:r>
            <w:r>
              <w:rPr>
                <w:rFonts w:ascii="Arial" w:hAnsi="Arial" w:cs="Arial"/>
                <w:sz w:val="24"/>
                <w:szCs w:val="24"/>
              </w:rPr>
              <w:t>/11</w:t>
            </w:r>
            <w:r w:rsidRPr="00DB28C0">
              <w:rPr>
                <w:rFonts w:ascii="Arial" w:hAnsi="Arial" w:cs="Arial"/>
                <w:sz w:val="24"/>
                <w:szCs w:val="24"/>
              </w:rPr>
              <w:t>/2017 ;</w:t>
            </w:r>
          </w:p>
          <w:p w:rsidR="002817DE" w:rsidRDefault="002817DE" w:rsidP="00A02528">
            <w:pPr>
              <w:jc w:val="both"/>
              <w:rPr>
                <w:rFonts w:ascii="Arial" w:hAnsi="Arial" w:cs="Arial"/>
                <w:sz w:val="24"/>
                <w:szCs w:val="24"/>
              </w:rPr>
            </w:pPr>
            <w:r>
              <w:rPr>
                <w:rFonts w:ascii="Arial" w:hAnsi="Arial" w:cs="Arial"/>
                <w:sz w:val="24"/>
                <w:szCs w:val="24"/>
              </w:rPr>
              <w:t xml:space="preserve">Advenue cette date, </w:t>
            </w:r>
            <w:r w:rsidR="00A26EB7">
              <w:rPr>
                <w:rFonts w:ascii="Arial" w:hAnsi="Arial" w:cs="Arial"/>
                <w:sz w:val="24"/>
                <w:szCs w:val="24"/>
              </w:rPr>
              <w:t xml:space="preserve">les parties étant toutes absentes à l’audience, mais constatant que le dossier était en état d’être jugé, il a été mis </w:t>
            </w:r>
            <w:r w:rsidR="00A26EB7">
              <w:rPr>
                <w:rFonts w:ascii="Arial" w:hAnsi="Arial" w:cs="Arial"/>
                <w:sz w:val="24"/>
                <w:szCs w:val="24"/>
              </w:rPr>
              <w:lastRenderedPageBreak/>
              <w:t>en délibéré pour le 05/12/2017</w:t>
            </w:r>
            <w:r>
              <w:rPr>
                <w:rFonts w:ascii="Arial" w:hAnsi="Arial" w:cs="Arial"/>
                <w:sz w:val="24"/>
                <w:szCs w:val="24"/>
              </w:rPr>
              <w:t> ;</w:t>
            </w:r>
          </w:p>
          <w:p w:rsidR="00F36AFE" w:rsidRDefault="00F36AFE" w:rsidP="00A02528">
            <w:pPr>
              <w:jc w:val="center"/>
              <w:rPr>
                <w:rFonts w:ascii="Arial" w:hAnsi="Arial" w:cs="Arial"/>
                <w:b/>
                <w:bCs/>
                <w:sz w:val="24"/>
                <w:szCs w:val="24"/>
                <w:u w:val="single"/>
              </w:rPr>
            </w:pPr>
            <w:r w:rsidRPr="002773BF">
              <w:rPr>
                <w:rFonts w:ascii="Arial" w:hAnsi="Arial" w:cs="Arial"/>
                <w:b/>
                <w:bCs/>
                <w:sz w:val="24"/>
                <w:szCs w:val="24"/>
                <w:u w:val="single"/>
              </w:rPr>
              <w:t xml:space="preserve">PRETENTIONS ET </w:t>
            </w:r>
            <w:r>
              <w:rPr>
                <w:rFonts w:ascii="Arial" w:hAnsi="Arial" w:cs="Arial"/>
                <w:b/>
                <w:bCs/>
                <w:sz w:val="24"/>
                <w:szCs w:val="24"/>
                <w:u w:val="single"/>
              </w:rPr>
              <w:t>MOYENS DES PARTIES :</w:t>
            </w:r>
          </w:p>
          <w:p w:rsidR="00F36AFE" w:rsidRDefault="00B9730E" w:rsidP="00A02528">
            <w:pPr>
              <w:jc w:val="both"/>
              <w:rPr>
                <w:rFonts w:ascii="Arial" w:hAnsi="Arial" w:cs="Arial"/>
                <w:b/>
                <w:sz w:val="24"/>
                <w:szCs w:val="24"/>
              </w:rPr>
            </w:pPr>
            <w:r>
              <w:rPr>
                <w:rFonts w:ascii="Arial" w:hAnsi="Arial" w:cs="Arial"/>
                <w:bCs/>
                <w:sz w:val="24"/>
                <w:szCs w:val="24"/>
              </w:rPr>
              <w:t xml:space="preserve">En dehors des pièces produites </w:t>
            </w:r>
            <w:r w:rsidR="00AB3DB0">
              <w:rPr>
                <w:rFonts w:ascii="Arial" w:hAnsi="Arial" w:cs="Arial"/>
                <w:bCs/>
                <w:sz w:val="24"/>
                <w:szCs w:val="24"/>
              </w:rPr>
              <w:t xml:space="preserve">à l’appui </w:t>
            </w:r>
            <w:r>
              <w:rPr>
                <w:rFonts w:ascii="Arial" w:hAnsi="Arial" w:cs="Arial"/>
                <w:bCs/>
                <w:sz w:val="24"/>
                <w:szCs w:val="24"/>
              </w:rPr>
              <w:t xml:space="preserve">de la requête aux fins d’injonction de payer </w:t>
            </w:r>
            <w:r w:rsidR="005678FE">
              <w:rPr>
                <w:rFonts w:ascii="Arial" w:hAnsi="Arial" w:cs="Arial"/>
                <w:bCs/>
                <w:sz w:val="24"/>
                <w:szCs w:val="24"/>
              </w:rPr>
              <w:t>ayant servi de base à l’ordonnance querellée</w:t>
            </w:r>
            <w:r w:rsidR="00AB3DB0">
              <w:rPr>
                <w:rFonts w:ascii="Arial" w:hAnsi="Arial" w:cs="Arial"/>
                <w:bCs/>
                <w:sz w:val="24"/>
                <w:szCs w:val="24"/>
              </w:rPr>
              <w:t xml:space="preserve"> du</w:t>
            </w:r>
            <w:r>
              <w:rPr>
                <w:rFonts w:ascii="Arial" w:hAnsi="Arial" w:cs="Arial"/>
                <w:bCs/>
                <w:sz w:val="24"/>
                <w:szCs w:val="24"/>
              </w:rPr>
              <w:t xml:space="preserve"> 13 septembre 2017 </w:t>
            </w:r>
            <w:r w:rsidR="006D099A">
              <w:rPr>
                <w:rFonts w:ascii="Arial" w:hAnsi="Arial" w:cs="Arial"/>
                <w:bCs/>
                <w:sz w:val="24"/>
                <w:szCs w:val="24"/>
              </w:rPr>
              <w:t xml:space="preserve">accordée </w:t>
            </w:r>
            <w:r>
              <w:rPr>
                <w:rFonts w:ascii="Arial" w:hAnsi="Arial" w:cs="Arial"/>
                <w:bCs/>
                <w:sz w:val="24"/>
                <w:szCs w:val="24"/>
              </w:rPr>
              <w:t>par le président du tribunal de commerce de Niamey, aucune autre pièce ni conclusions n’</w:t>
            </w:r>
            <w:r w:rsidR="005678FE">
              <w:rPr>
                <w:rFonts w:ascii="Arial" w:hAnsi="Arial" w:cs="Arial"/>
                <w:bCs/>
                <w:sz w:val="24"/>
                <w:szCs w:val="24"/>
              </w:rPr>
              <w:t>ont</w:t>
            </w:r>
            <w:r>
              <w:rPr>
                <w:rFonts w:ascii="Arial" w:hAnsi="Arial" w:cs="Arial"/>
                <w:bCs/>
                <w:sz w:val="24"/>
                <w:szCs w:val="24"/>
              </w:rPr>
              <w:t xml:space="preserve"> été versé</w:t>
            </w:r>
            <w:r w:rsidR="005678FE">
              <w:rPr>
                <w:rFonts w:ascii="Arial" w:hAnsi="Arial" w:cs="Arial"/>
                <w:bCs/>
                <w:sz w:val="24"/>
                <w:szCs w:val="24"/>
              </w:rPr>
              <w:t>es</w:t>
            </w:r>
            <w:r>
              <w:rPr>
                <w:rFonts w:ascii="Arial" w:hAnsi="Arial" w:cs="Arial"/>
                <w:bCs/>
                <w:sz w:val="24"/>
                <w:szCs w:val="24"/>
              </w:rPr>
              <w:t xml:space="preserve"> aux débats par le requérant pour justifier sa créance </w:t>
            </w:r>
            <w:r w:rsidR="005678FE">
              <w:rPr>
                <w:rFonts w:ascii="Arial" w:hAnsi="Arial" w:cs="Arial"/>
                <w:bCs/>
                <w:sz w:val="24"/>
                <w:szCs w:val="24"/>
              </w:rPr>
              <w:t>de 28.65</w:t>
            </w:r>
            <w:r w:rsidR="006D099A">
              <w:rPr>
                <w:rFonts w:ascii="Arial" w:hAnsi="Arial" w:cs="Arial"/>
                <w:bCs/>
                <w:sz w:val="24"/>
                <w:szCs w:val="24"/>
              </w:rPr>
              <w:t xml:space="preserve">3.820 francs CFA </w:t>
            </w:r>
            <w:r w:rsidR="00F36AFE">
              <w:rPr>
                <w:rFonts w:ascii="Arial" w:hAnsi="Arial" w:cs="Arial"/>
                <w:b/>
                <w:sz w:val="24"/>
                <w:szCs w:val="24"/>
              </w:rPr>
              <w:t>;</w:t>
            </w:r>
          </w:p>
          <w:p w:rsidR="00AB3DB0" w:rsidRDefault="003965D3" w:rsidP="00A02528">
            <w:pPr>
              <w:jc w:val="both"/>
              <w:rPr>
                <w:rFonts w:ascii="Arial" w:hAnsi="Arial" w:cs="Arial"/>
                <w:sz w:val="24"/>
                <w:szCs w:val="24"/>
              </w:rPr>
            </w:pPr>
            <w:r>
              <w:rPr>
                <w:rFonts w:ascii="Arial" w:hAnsi="Arial" w:cs="Arial"/>
                <w:sz w:val="24"/>
                <w:szCs w:val="24"/>
              </w:rPr>
              <w:t>Ce</w:t>
            </w:r>
            <w:r w:rsidR="00AB3DB0">
              <w:rPr>
                <w:rFonts w:ascii="Arial" w:hAnsi="Arial" w:cs="Arial"/>
                <w:sz w:val="24"/>
                <w:szCs w:val="24"/>
              </w:rPr>
              <w:t>s pièces sont composées :</w:t>
            </w:r>
          </w:p>
          <w:p w:rsidR="00AB3DB0" w:rsidRPr="00AB3DB0" w:rsidRDefault="00AB3DB0" w:rsidP="0056585D">
            <w:pPr>
              <w:pStyle w:val="Paragraphedeliste"/>
              <w:numPr>
                <w:ilvl w:val="0"/>
                <w:numId w:val="1"/>
              </w:numPr>
              <w:jc w:val="both"/>
              <w:rPr>
                <w:rFonts w:ascii="Arial" w:hAnsi="Arial" w:cs="Arial"/>
                <w:bCs/>
                <w:sz w:val="24"/>
                <w:szCs w:val="24"/>
              </w:rPr>
            </w:pPr>
            <w:r>
              <w:rPr>
                <w:rFonts w:ascii="Arial" w:hAnsi="Arial" w:cs="Arial"/>
                <w:sz w:val="24"/>
                <w:szCs w:val="24"/>
              </w:rPr>
              <w:t xml:space="preserve">Une lettre en date du 21 juillet 2017, suivie d’une autre de reconnaissance de dette portant sur une reconnaissance de dette d’une somme de 26.300.000 francs CFA, toutes émanant de HAMANI BOUKARI DJIBRIL promoteur de la société H&amp; D Food </w:t>
            </w:r>
            <w:r w:rsidR="003965D3" w:rsidRPr="00AB3DB0">
              <w:rPr>
                <w:rFonts w:ascii="Arial" w:hAnsi="Arial" w:cs="Arial"/>
                <w:sz w:val="24"/>
                <w:szCs w:val="24"/>
              </w:rPr>
              <w:t xml:space="preserve">pendant, </w:t>
            </w:r>
            <w:r>
              <w:rPr>
                <w:rFonts w:ascii="Arial" w:hAnsi="Arial" w:cs="Arial"/>
                <w:sz w:val="24"/>
                <w:szCs w:val="24"/>
              </w:rPr>
              <w:t>ayant formulé cette opposition ;</w:t>
            </w:r>
          </w:p>
          <w:p w:rsidR="005678FE" w:rsidRPr="005678FE" w:rsidRDefault="00AB3DB0" w:rsidP="0056585D">
            <w:pPr>
              <w:pStyle w:val="Paragraphedeliste"/>
              <w:numPr>
                <w:ilvl w:val="0"/>
                <w:numId w:val="1"/>
              </w:numPr>
              <w:jc w:val="both"/>
              <w:rPr>
                <w:rFonts w:ascii="Arial" w:hAnsi="Arial" w:cs="Arial"/>
                <w:bCs/>
                <w:sz w:val="24"/>
                <w:szCs w:val="24"/>
              </w:rPr>
            </w:pPr>
            <w:r>
              <w:rPr>
                <w:rFonts w:ascii="Arial" w:hAnsi="Arial" w:cs="Arial"/>
                <w:sz w:val="24"/>
                <w:szCs w:val="24"/>
              </w:rPr>
              <w:t>Une sommation de payer de la somme de 26.300.000 francs CFA en date du 18 juillet 2017</w:t>
            </w:r>
            <w:r w:rsidR="005678FE">
              <w:rPr>
                <w:rFonts w:ascii="Arial" w:hAnsi="Arial" w:cs="Arial"/>
                <w:sz w:val="24"/>
                <w:szCs w:val="24"/>
              </w:rPr>
              <w:t xml:space="preserve"> dirigée contre HAMANI BOUKARI DJIBO ;</w:t>
            </w:r>
          </w:p>
          <w:p w:rsidR="005678FE" w:rsidRPr="005678FE" w:rsidRDefault="005678FE" w:rsidP="0056585D">
            <w:pPr>
              <w:pStyle w:val="Paragraphedeliste"/>
              <w:numPr>
                <w:ilvl w:val="0"/>
                <w:numId w:val="1"/>
              </w:numPr>
              <w:jc w:val="both"/>
              <w:rPr>
                <w:rFonts w:ascii="Arial" w:hAnsi="Arial" w:cs="Arial"/>
                <w:bCs/>
                <w:sz w:val="24"/>
                <w:szCs w:val="24"/>
              </w:rPr>
            </w:pPr>
            <w:r>
              <w:rPr>
                <w:rFonts w:ascii="Arial" w:hAnsi="Arial" w:cs="Arial"/>
                <w:sz w:val="24"/>
                <w:szCs w:val="24"/>
              </w:rPr>
              <w:t>L’</w:t>
            </w:r>
            <w:r w:rsidR="006D099A">
              <w:rPr>
                <w:rFonts w:ascii="Arial" w:hAnsi="Arial" w:cs="Arial"/>
                <w:sz w:val="24"/>
                <w:szCs w:val="24"/>
              </w:rPr>
              <w:t xml:space="preserve">ordonnance N° 56/PTC/NY/2017 </w:t>
            </w:r>
            <w:r>
              <w:rPr>
                <w:rFonts w:ascii="Arial" w:hAnsi="Arial" w:cs="Arial"/>
                <w:sz w:val="24"/>
                <w:szCs w:val="24"/>
              </w:rPr>
              <w:t xml:space="preserve">du 13/09/2017 </w:t>
            </w:r>
            <w:r w:rsidR="006D099A">
              <w:rPr>
                <w:rFonts w:ascii="Arial" w:hAnsi="Arial" w:cs="Arial"/>
                <w:sz w:val="24"/>
                <w:szCs w:val="24"/>
              </w:rPr>
              <w:t xml:space="preserve">du </w:t>
            </w:r>
            <w:r w:rsidR="006D099A">
              <w:rPr>
                <w:rFonts w:ascii="Arial" w:hAnsi="Arial" w:cs="Arial"/>
                <w:bCs/>
                <w:sz w:val="24"/>
                <w:szCs w:val="24"/>
              </w:rPr>
              <w:t xml:space="preserve">13 septembre 2017 </w:t>
            </w:r>
            <w:r>
              <w:rPr>
                <w:rFonts w:ascii="Arial" w:hAnsi="Arial" w:cs="Arial"/>
                <w:sz w:val="24"/>
                <w:szCs w:val="24"/>
              </w:rPr>
              <w:t>faisant injonction à HAMANI BOUKARI DJ</w:t>
            </w:r>
            <w:r w:rsidR="000A62C8">
              <w:rPr>
                <w:rFonts w:ascii="Arial" w:hAnsi="Arial" w:cs="Arial"/>
                <w:sz w:val="24"/>
                <w:szCs w:val="24"/>
              </w:rPr>
              <w:t>IBRIL</w:t>
            </w:r>
            <w:r>
              <w:rPr>
                <w:rFonts w:ascii="Arial" w:hAnsi="Arial" w:cs="Arial"/>
                <w:sz w:val="24"/>
                <w:szCs w:val="24"/>
              </w:rPr>
              <w:t xml:space="preserve"> de payer à ELH ZAMO HALIDOU la somme en principal et frais de la somme de 28.653.820 francs CFA ;</w:t>
            </w:r>
          </w:p>
          <w:p w:rsidR="00F36AFE" w:rsidRDefault="00F36AFE" w:rsidP="00A02528">
            <w:pPr>
              <w:jc w:val="both"/>
              <w:rPr>
                <w:rFonts w:ascii="Arial" w:hAnsi="Arial" w:cs="Arial"/>
                <w:sz w:val="24"/>
                <w:szCs w:val="24"/>
              </w:rPr>
            </w:pPr>
            <w:r>
              <w:rPr>
                <w:rFonts w:ascii="Arial" w:hAnsi="Arial" w:cs="Arial"/>
                <w:bCs/>
                <w:sz w:val="24"/>
                <w:szCs w:val="24"/>
              </w:rPr>
              <w:t xml:space="preserve">Pour solliciter </w:t>
            </w:r>
            <w:r w:rsidR="00BA6A24">
              <w:rPr>
                <w:rFonts w:ascii="Arial" w:hAnsi="Arial" w:cs="Arial"/>
                <w:bCs/>
                <w:sz w:val="24"/>
                <w:szCs w:val="24"/>
              </w:rPr>
              <w:t xml:space="preserve">de débouter </w:t>
            </w:r>
            <w:r w:rsidR="00BA6A24">
              <w:rPr>
                <w:rFonts w:ascii="Arial" w:hAnsi="Arial" w:cs="Arial"/>
                <w:sz w:val="24"/>
                <w:szCs w:val="24"/>
              </w:rPr>
              <w:t xml:space="preserve">ELH ZAMO HALIDOU de </w:t>
            </w:r>
            <w:r w:rsidR="00BA6A24">
              <w:rPr>
                <w:rFonts w:ascii="Arial" w:hAnsi="Arial" w:cs="Arial"/>
                <w:bCs/>
                <w:sz w:val="24"/>
                <w:szCs w:val="24"/>
              </w:rPr>
              <w:t>s</w:t>
            </w:r>
            <w:r>
              <w:rPr>
                <w:rFonts w:ascii="Arial" w:hAnsi="Arial" w:cs="Arial"/>
                <w:bCs/>
                <w:sz w:val="24"/>
                <w:szCs w:val="24"/>
              </w:rPr>
              <w:t>a</w:t>
            </w:r>
            <w:r w:rsidR="00BA6A24">
              <w:rPr>
                <w:rFonts w:ascii="Arial" w:hAnsi="Arial" w:cs="Arial"/>
                <w:bCs/>
                <w:sz w:val="24"/>
                <w:szCs w:val="24"/>
              </w:rPr>
              <w:t xml:space="preserve"> demande de </w:t>
            </w:r>
            <w:r w:rsidR="00BA6A24">
              <w:rPr>
                <w:rFonts w:ascii="Arial" w:hAnsi="Arial" w:cs="Arial"/>
                <w:sz w:val="24"/>
                <w:szCs w:val="24"/>
              </w:rPr>
              <w:t>28.653.820 francs CFA en principal et frais ou à défaut, lui reporter ou échelonner le paiement dans la limite d’une année de cette somme qu’il considère comme une dette</w:t>
            </w:r>
            <w:r w:rsidR="00BA6A24">
              <w:rPr>
                <w:rFonts w:ascii="Arial" w:hAnsi="Arial" w:cs="Arial"/>
                <w:bCs/>
                <w:sz w:val="24"/>
                <w:szCs w:val="24"/>
              </w:rPr>
              <w:t xml:space="preserve">, </w:t>
            </w:r>
            <w:r w:rsidR="000A62C8">
              <w:rPr>
                <w:rFonts w:ascii="Arial" w:hAnsi="Arial" w:cs="Arial"/>
                <w:sz w:val="24"/>
                <w:szCs w:val="24"/>
              </w:rPr>
              <w:t>HAMANI BOUKARI DJIBRIL</w:t>
            </w:r>
            <w:r w:rsidR="00BA6A24">
              <w:rPr>
                <w:rFonts w:ascii="Arial" w:hAnsi="Arial" w:cs="Arial"/>
                <w:sz w:val="24"/>
                <w:szCs w:val="24"/>
              </w:rPr>
              <w:t xml:space="preserve"> explique qu’il était de bonne foi en reconnaissant toujours le montant des arriérés des lo</w:t>
            </w:r>
            <w:r w:rsidR="00495C8D">
              <w:rPr>
                <w:rFonts w:ascii="Arial" w:hAnsi="Arial" w:cs="Arial"/>
                <w:sz w:val="24"/>
                <w:szCs w:val="24"/>
              </w:rPr>
              <w:t>yers impayés de la somme de 26.3</w:t>
            </w:r>
            <w:r w:rsidR="00BA6A24">
              <w:rPr>
                <w:rFonts w:ascii="Arial" w:hAnsi="Arial" w:cs="Arial"/>
                <w:sz w:val="24"/>
                <w:szCs w:val="24"/>
              </w:rPr>
              <w:t>00.000 francs CFA</w:t>
            </w:r>
            <w:r>
              <w:rPr>
                <w:rFonts w:ascii="Arial" w:hAnsi="Arial" w:cs="Arial"/>
                <w:sz w:val="24"/>
                <w:szCs w:val="24"/>
              </w:rPr>
              <w:t> ;</w:t>
            </w:r>
          </w:p>
          <w:p w:rsidR="00240223" w:rsidRDefault="00495C8D" w:rsidP="00A02528">
            <w:pPr>
              <w:jc w:val="both"/>
              <w:rPr>
                <w:rFonts w:ascii="Arial" w:hAnsi="Arial" w:cs="Arial"/>
                <w:sz w:val="24"/>
                <w:szCs w:val="24"/>
              </w:rPr>
            </w:pPr>
            <w:r>
              <w:rPr>
                <w:rFonts w:ascii="Arial" w:hAnsi="Arial" w:cs="Arial"/>
                <w:sz w:val="24"/>
                <w:szCs w:val="24"/>
              </w:rPr>
              <w:t>Il se prévaut à cet effet de l’article 39, alinéa 2 de l’AUPSRVE</w:t>
            </w:r>
            <w:r w:rsidR="00240223">
              <w:rPr>
                <w:rFonts w:ascii="Arial" w:hAnsi="Arial" w:cs="Arial"/>
                <w:sz w:val="24"/>
                <w:szCs w:val="24"/>
              </w:rPr>
              <w:t> ;</w:t>
            </w:r>
          </w:p>
          <w:p w:rsidR="00495C8D" w:rsidRDefault="00495C8D" w:rsidP="00A02528">
            <w:pPr>
              <w:jc w:val="both"/>
              <w:rPr>
                <w:rFonts w:ascii="Arial" w:hAnsi="Arial" w:cs="Arial"/>
                <w:sz w:val="24"/>
                <w:szCs w:val="24"/>
              </w:rPr>
            </w:pPr>
            <w:r>
              <w:rPr>
                <w:rFonts w:ascii="Arial" w:hAnsi="Arial" w:cs="Arial"/>
                <w:sz w:val="24"/>
                <w:szCs w:val="24"/>
              </w:rPr>
              <w:t>Il tente de démontrer cette bonne foi en indiquant qu’il avait reconnu la créance suivant courrier en date du 28 juillet 2017 dans lequel il s’engageait à verser à s’exécuter dès la fin du mois d’août et que cet engagement a été bien tenu par le versement à la fin dudit mois de la somme de 1.700.000 francs CFA ;</w:t>
            </w:r>
          </w:p>
          <w:p w:rsidR="00495C8D" w:rsidRDefault="00495C8D" w:rsidP="00A02528">
            <w:pPr>
              <w:jc w:val="both"/>
              <w:rPr>
                <w:rFonts w:ascii="Arial" w:hAnsi="Arial" w:cs="Arial"/>
                <w:sz w:val="24"/>
                <w:szCs w:val="24"/>
              </w:rPr>
            </w:pPr>
          </w:p>
          <w:p w:rsidR="00F36AFE" w:rsidRPr="00802C81" w:rsidRDefault="00495C8D" w:rsidP="00A02528">
            <w:pPr>
              <w:jc w:val="center"/>
              <w:rPr>
                <w:rFonts w:ascii="Arial" w:hAnsi="Arial" w:cs="Arial"/>
                <w:b/>
                <w:sz w:val="24"/>
                <w:szCs w:val="24"/>
                <w:u w:val="single"/>
              </w:rPr>
            </w:pPr>
            <w:r w:rsidRPr="00802C81">
              <w:rPr>
                <w:rFonts w:ascii="Arial" w:hAnsi="Arial" w:cs="Arial"/>
                <w:b/>
                <w:sz w:val="24"/>
                <w:szCs w:val="24"/>
                <w:u w:val="single"/>
              </w:rPr>
              <w:t>EN LA FORME</w:t>
            </w:r>
          </w:p>
          <w:p w:rsidR="00495C8D" w:rsidRDefault="00495C8D" w:rsidP="00A02528">
            <w:pPr>
              <w:jc w:val="both"/>
              <w:rPr>
                <w:rFonts w:ascii="Arial" w:hAnsi="Arial" w:cs="Arial"/>
                <w:sz w:val="24"/>
                <w:szCs w:val="24"/>
              </w:rPr>
            </w:pPr>
            <w:r>
              <w:rPr>
                <w:rFonts w:ascii="Arial" w:hAnsi="Arial" w:cs="Arial"/>
                <w:sz w:val="24"/>
                <w:szCs w:val="24"/>
              </w:rPr>
              <w:t xml:space="preserve">Attendu que l’opposition de HAMANI </w:t>
            </w:r>
            <w:r w:rsidR="00123729">
              <w:rPr>
                <w:rFonts w:ascii="Arial" w:hAnsi="Arial" w:cs="Arial"/>
                <w:sz w:val="24"/>
                <w:szCs w:val="24"/>
              </w:rPr>
              <w:t xml:space="preserve">BOUKARI DJIBRIL </w:t>
            </w:r>
            <w:r w:rsidR="00240223">
              <w:rPr>
                <w:rFonts w:ascii="Arial" w:hAnsi="Arial" w:cs="Arial"/>
                <w:sz w:val="24"/>
                <w:szCs w:val="24"/>
              </w:rPr>
              <w:t xml:space="preserve">a été </w:t>
            </w:r>
            <w:r w:rsidR="00240223">
              <w:rPr>
                <w:rFonts w:ascii="Arial" w:hAnsi="Arial" w:cs="Arial"/>
                <w:sz w:val="24"/>
                <w:szCs w:val="24"/>
              </w:rPr>
              <w:lastRenderedPageBreak/>
              <w:t>introduite dans la</w:t>
            </w:r>
            <w:r w:rsidR="00802C81">
              <w:rPr>
                <w:rFonts w:ascii="Arial" w:hAnsi="Arial" w:cs="Arial"/>
                <w:sz w:val="24"/>
                <w:szCs w:val="24"/>
              </w:rPr>
              <w:t xml:space="preserve"> forme et</w:t>
            </w:r>
            <w:r w:rsidR="00240223">
              <w:rPr>
                <w:rFonts w:ascii="Arial" w:hAnsi="Arial" w:cs="Arial"/>
                <w:sz w:val="24"/>
                <w:szCs w:val="24"/>
              </w:rPr>
              <w:t xml:space="preserve"> </w:t>
            </w:r>
            <w:r w:rsidR="00123729">
              <w:rPr>
                <w:rFonts w:ascii="Arial" w:hAnsi="Arial" w:cs="Arial"/>
                <w:sz w:val="24"/>
                <w:szCs w:val="24"/>
              </w:rPr>
              <w:t>délai légaux ;</w:t>
            </w:r>
          </w:p>
          <w:p w:rsidR="00123729" w:rsidRDefault="00123729" w:rsidP="00A02528">
            <w:pPr>
              <w:jc w:val="both"/>
              <w:rPr>
                <w:rFonts w:ascii="Arial" w:hAnsi="Arial" w:cs="Arial"/>
                <w:sz w:val="24"/>
                <w:szCs w:val="24"/>
              </w:rPr>
            </w:pPr>
            <w:r>
              <w:rPr>
                <w:rFonts w:ascii="Arial" w:hAnsi="Arial" w:cs="Arial"/>
                <w:sz w:val="24"/>
                <w:szCs w:val="24"/>
              </w:rPr>
              <w:t>Qu’il y a lieu de la recevoir ;</w:t>
            </w:r>
          </w:p>
          <w:p w:rsidR="00162ED1" w:rsidRPr="00802C81" w:rsidRDefault="00162ED1" w:rsidP="00A02528">
            <w:pPr>
              <w:jc w:val="center"/>
              <w:rPr>
                <w:rFonts w:ascii="Arial" w:hAnsi="Arial" w:cs="Arial"/>
                <w:b/>
                <w:sz w:val="24"/>
                <w:szCs w:val="24"/>
                <w:u w:val="single"/>
              </w:rPr>
            </w:pPr>
            <w:r w:rsidRPr="00802C81">
              <w:rPr>
                <w:rFonts w:ascii="Arial" w:hAnsi="Arial" w:cs="Arial"/>
                <w:b/>
                <w:sz w:val="24"/>
                <w:szCs w:val="24"/>
                <w:u w:val="single"/>
              </w:rPr>
              <w:t>AU FOND</w:t>
            </w:r>
          </w:p>
          <w:p w:rsidR="00123729" w:rsidRDefault="00123729" w:rsidP="00A02528">
            <w:pPr>
              <w:jc w:val="both"/>
              <w:rPr>
                <w:rFonts w:ascii="Arial" w:hAnsi="Arial" w:cs="Arial"/>
                <w:sz w:val="24"/>
                <w:szCs w:val="24"/>
              </w:rPr>
            </w:pPr>
            <w:r>
              <w:rPr>
                <w:rFonts w:ascii="Arial" w:hAnsi="Arial" w:cs="Arial"/>
                <w:sz w:val="24"/>
                <w:szCs w:val="24"/>
              </w:rPr>
              <w:t xml:space="preserve">Attendu qu’il est constant, à travers les pièces du dossier, que malgré l’opposition qu’il a </w:t>
            </w:r>
            <w:r w:rsidR="000A62C8">
              <w:rPr>
                <w:rFonts w:ascii="Arial" w:hAnsi="Arial" w:cs="Arial"/>
                <w:sz w:val="24"/>
                <w:szCs w:val="24"/>
              </w:rPr>
              <w:t>introduite, HAMANI BOUKARI DJIBRIL</w:t>
            </w:r>
            <w:r>
              <w:rPr>
                <w:rFonts w:ascii="Arial" w:hAnsi="Arial" w:cs="Arial"/>
                <w:sz w:val="24"/>
                <w:szCs w:val="24"/>
              </w:rPr>
              <w:t xml:space="preserve"> reconnait la somme de 26.300.000 francs CFA représentant, en principal, les arriérés de loyers qu’il doit à ZAMO HALIDOU dans le cadre de l’exploitation d’un immeuble de ce dernier pour ses activités professionnelles ;</w:t>
            </w:r>
          </w:p>
          <w:p w:rsidR="00123729" w:rsidRDefault="00123729" w:rsidP="00A02528">
            <w:pPr>
              <w:jc w:val="both"/>
              <w:rPr>
                <w:rFonts w:ascii="Arial" w:hAnsi="Arial" w:cs="Arial"/>
                <w:sz w:val="24"/>
                <w:szCs w:val="24"/>
              </w:rPr>
            </w:pPr>
            <w:r>
              <w:rPr>
                <w:rFonts w:ascii="Arial" w:hAnsi="Arial" w:cs="Arial"/>
                <w:sz w:val="24"/>
                <w:szCs w:val="24"/>
              </w:rPr>
              <w:t>Qu’à ce montant se greffe la somme de 2.353.820 francs CFA représentant les frais de recouvrement et de TVA</w:t>
            </w:r>
            <w:r w:rsidR="00E17E4E">
              <w:rPr>
                <w:rFonts w:ascii="Arial" w:hAnsi="Arial" w:cs="Arial"/>
                <w:sz w:val="24"/>
                <w:szCs w:val="24"/>
              </w:rPr>
              <w:t xml:space="preserve"> ramenant le montant total à 28.653.830 francs CFA</w:t>
            </w:r>
            <w:r>
              <w:rPr>
                <w:rFonts w:ascii="Arial" w:hAnsi="Arial" w:cs="Arial"/>
                <w:sz w:val="24"/>
                <w:szCs w:val="24"/>
              </w:rPr>
              <w:t> ;</w:t>
            </w:r>
          </w:p>
          <w:p w:rsidR="00123729" w:rsidRDefault="00123729" w:rsidP="00A02528">
            <w:pPr>
              <w:jc w:val="both"/>
              <w:rPr>
                <w:rFonts w:ascii="Arial" w:hAnsi="Arial" w:cs="Arial"/>
                <w:sz w:val="24"/>
                <w:szCs w:val="24"/>
              </w:rPr>
            </w:pPr>
            <w:r>
              <w:rPr>
                <w:rFonts w:ascii="Arial" w:hAnsi="Arial" w:cs="Arial"/>
                <w:sz w:val="24"/>
                <w:szCs w:val="24"/>
              </w:rPr>
              <w:t xml:space="preserve">Que dès lors, il y a lieu de constater qu’il doit à ZAMO HALIDOU la somme globale de 28.653.830 </w:t>
            </w:r>
            <w:r w:rsidR="00E17E4E">
              <w:rPr>
                <w:rFonts w:ascii="Arial" w:hAnsi="Arial" w:cs="Arial"/>
                <w:sz w:val="24"/>
                <w:szCs w:val="24"/>
              </w:rPr>
              <w:t xml:space="preserve">francs CFA  </w:t>
            </w:r>
            <w:r>
              <w:rPr>
                <w:rFonts w:ascii="Arial" w:hAnsi="Arial" w:cs="Arial"/>
                <w:sz w:val="24"/>
                <w:szCs w:val="24"/>
              </w:rPr>
              <w:t>en principal et frais</w:t>
            </w:r>
            <w:r w:rsidR="00162ED1">
              <w:rPr>
                <w:rFonts w:ascii="Arial" w:hAnsi="Arial" w:cs="Arial"/>
                <w:sz w:val="24"/>
                <w:szCs w:val="24"/>
              </w:rPr>
              <w:t xml:space="preserve"> et le condamner à son paiement </w:t>
            </w:r>
            <w:r>
              <w:rPr>
                <w:rFonts w:ascii="Arial" w:hAnsi="Arial" w:cs="Arial"/>
                <w:sz w:val="24"/>
                <w:szCs w:val="24"/>
              </w:rPr>
              <w:t>;</w:t>
            </w:r>
          </w:p>
          <w:p w:rsidR="00240223" w:rsidRDefault="00162ED1" w:rsidP="00A02528">
            <w:pPr>
              <w:jc w:val="both"/>
              <w:rPr>
                <w:rFonts w:ascii="Arial" w:hAnsi="Arial" w:cs="Arial"/>
                <w:sz w:val="24"/>
                <w:szCs w:val="24"/>
              </w:rPr>
            </w:pPr>
            <w:r>
              <w:rPr>
                <w:rFonts w:ascii="Arial" w:hAnsi="Arial" w:cs="Arial"/>
                <w:sz w:val="24"/>
                <w:szCs w:val="24"/>
              </w:rPr>
              <w:t>Attendu que HAMANI BOUKARI DJIBRIL</w:t>
            </w:r>
            <w:r w:rsidR="00240223">
              <w:rPr>
                <w:rFonts w:ascii="Arial" w:hAnsi="Arial" w:cs="Arial"/>
                <w:sz w:val="24"/>
                <w:szCs w:val="24"/>
              </w:rPr>
              <w:t xml:space="preserve"> sollicite</w:t>
            </w:r>
            <w:r>
              <w:rPr>
                <w:rFonts w:ascii="Arial" w:hAnsi="Arial" w:cs="Arial"/>
                <w:sz w:val="24"/>
                <w:szCs w:val="24"/>
              </w:rPr>
              <w:t>, à défaut, pour le tribunal de rétracter</w:t>
            </w:r>
            <w:r w:rsidR="00240223">
              <w:rPr>
                <w:rFonts w:ascii="Arial" w:hAnsi="Arial" w:cs="Arial"/>
                <w:sz w:val="24"/>
                <w:szCs w:val="24"/>
              </w:rPr>
              <w:t xml:space="preserve"> </w:t>
            </w:r>
            <w:r>
              <w:rPr>
                <w:rFonts w:ascii="Arial" w:hAnsi="Arial" w:cs="Arial"/>
                <w:sz w:val="24"/>
                <w:szCs w:val="24"/>
              </w:rPr>
              <w:t>l’ordonnance attaquée, qu’il</w:t>
            </w:r>
            <w:r w:rsidR="00240223">
              <w:rPr>
                <w:rFonts w:ascii="Arial" w:hAnsi="Arial" w:cs="Arial"/>
                <w:sz w:val="24"/>
                <w:szCs w:val="24"/>
              </w:rPr>
              <w:t xml:space="preserve"> lui soit accordé un délai de grâce d’un an pour payer ledit montant ;</w:t>
            </w:r>
          </w:p>
          <w:p w:rsidR="00240223" w:rsidRPr="00834B14" w:rsidRDefault="00834B14" w:rsidP="00A02528">
            <w:pPr>
              <w:pStyle w:val="al"/>
              <w:spacing w:line="276" w:lineRule="auto"/>
              <w:jc w:val="both"/>
              <w:rPr>
                <w:rFonts w:ascii="Arial" w:hAnsi="Arial" w:cs="Arial"/>
                <w:i/>
              </w:rPr>
            </w:pPr>
            <w:r>
              <w:rPr>
                <w:rFonts w:ascii="Arial" w:hAnsi="Arial" w:cs="Arial"/>
              </w:rPr>
              <w:t>A</w:t>
            </w:r>
            <w:r w:rsidR="00240223" w:rsidRPr="00834B14">
              <w:rPr>
                <w:rFonts w:ascii="Arial" w:hAnsi="Arial" w:cs="Arial"/>
              </w:rPr>
              <w:t xml:space="preserve">ttendu qu’aux termes de l’art 39, alinéa 2 de l’AUPSRVE : </w:t>
            </w:r>
            <w:r w:rsidR="00240223" w:rsidRPr="00834B14">
              <w:rPr>
                <w:rFonts w:ascii="Arial" w:hAnsi="Arial" w:cs="Arial"/>
                <w:i/>
              </w:rPr>
              <w:t>«  Le débiteur ne peut forcer le créancier à recevoir en partie le paiement d’une dette, même divisible.</w:t>
            </w:r>
          </w:p>
          <w:p w:rsidR="00240223" w:rsidRPr="00834B14" w:rsidRDefault="00240223" w:rsidP="00A02528">
            <w:pPr>
              <w:pStyle w:val="al"/>
              <w:spacing w:line="276" w:lineRule="auto"/>
              <w:jc w:val="both"/>
              <w:rPr>
                <w:rFonts w:ascii="Arial" w:hAnsi="Arial" w:cs="Arial"/>
                <w:i/>
              </w:rPr>
            </w:pPr>
            <w:r w:rsidRPr="00834B14">
              <w:rPr>
                <w:rFonts w:ascii="Arial" w:hAnsi="Arial" w:cs="Arial"/>
                <w:i/>
              </w:rPr>
              <w:t>Toutefois, compte tenu de la situation du débiteur et en considération des besoins du créancier, la juridiction compétente peut, sauf pour les dettes d’aliments et les dettes cambiaires, reporter ou échelonner le paiement des sommes dues dans la limite d’une année. Elle peut également décider que les paiements s’imputeront d’abord sur le capital.</w:t>
            </w:r>
          </w:p>
          <w:p w:rsidR="00240223" w:rsidRDefault="00240223" w:rsidP="00A02528">
            <w:pPr>
              <w:pStyle w:val="al"/>
              <w:spacing w:line="276" w:lineRule="auto"/>
              <w:jc w:val="both"/>
              <w:rPr>
                <w:rFonts w:ascii="Arial" w:hAnsi="Arial" w:cs="Arial"/>
                <w:i/>
              </w:rPr>
            </w:pPr>
            <w:r w:rsidRPr="00834B14">
              <w:rPr>
                <w:rFonts w:ascii="Arial" w:hAnsi="Arial" w:cs="Arial"/>
                <w:i/>
              </w:rPr>
              <w:t>Elle peut en outre subordonner ces mesures à l’accomplissement, par le débiteur, d’actes propres à faciliter ou à garantir le paiement de la dette.</w:t>
            </w:r>
            <w:r w:rsidR="00834B14" w:rsidRPr="00834B14">
              <w:rPr>
                <w:rFonts w:ascii="Arial" w:hAnsi="Arial" w:cs="Arial"/>
                <w:i/>
              </w:rPr>
              <w:t> » ;</w:t>
            </w:r>
          </w:p>
          <w:p w:rsidR="00834B14" w:rsidRDefault="00834B14" w:rsidP="00A02528">
            <w:pPr>
              <w:pStyle w:val="al"/>
              <w:spacing w:line="276" w:lineRule="auto"/>
              <w:jc w:val="both"/>
              <w:rPr>
                <w:rFonts w:ascii="Arial" w:hAnsi="Arial" w:cs="Arial"/>
              </w:rPr>
            </w:pPr>
            <w:r>
              <w:rPr>
                <w:rFonts w:ascii="Arial" w:hAnsi="Arial" w:cs="Arial"/>
              </w:rPr>
              <w:t>Attendu que le débiteur ne présente aucun élément d’appréciation</w:t>
            </w:r>
            <w:r w:rsidR="002B7D8E">
              <w:rPr>
                <w:rFonts w:ascii="Arial" w:hAnsi="Arial" w:cs="Arial"/>
              </w:rPr>
              <w:t xml:space="preserve"> lié à sa situation notamment</w:t>
            </w:r>
            <w:r>
              <w:rPr>
                <w:rFonts w:ascii="Arial" w:hAnsi="Arial" w:cs="Arial"/>
              </w:rPr>
              <w:t xml:space="preserve"> en terme</w:t>
            </w:r>
            <w:r w:rsidR="00DA0013">
              <w:rPr>
                <w:rFonts w:ascii="Arial" w:hAnsi="Arial" w:cs="Arial"/>
              </w:rPr>
              <w:t>s</w:t>
            </w:r>
            <w:r>
              <w:rPr>
                <w:rFonts w:ascii="Arial" w:hAnsi="Arial" w:cs="Arial"/>
              </w:rPr>
              <w:t xml:space="preserve"> de difficultés financières ou matérielles permettant à la juridiction d’apprécier sa demande de délai de grâce pour lui en faire droit ;</w:t>
            </w:r>
          </w:p>
          <w:p w:rsidR="00A01516" w:rsidRDefault="00DA0013" w:rsidP="00A02528">
            <w:pPr>
              <w:jc w:val="both"/>
              <w:rPr>
                <w:rFonts w:ascii="Arial" w:hAnsi="Arial" w:cs="Arial"/>
                <w:sz w:val="24"/>
                <w:szCs w:val="24"/>
              </w:rPr>
            </w:pPr>
            <w:r w:rsidRPr="00BD7A31">
              <w:rPr>
                <w:rFonts w:ascii="Arial" w:hAnsi="Arial" w:cs="Arial"/>
                <w:sz w:val="24"/>
                <w:szCs w:val="24"/>
              </w:rPr>
              <w:t xml:space="preserve">Qu’il y </w:t>
            </w:r>
            <w:r w:rsidR="000E4EF2" w:rsidRPr="00BD7A31">
              <w:rPr>
                <w:rFonts w:ascii="Arial" w:hAnsi="Arial" w:cs="Arial"/>
                <w:sz w:val="24"/>
                <w:szCs w:val="24"/>
              </w:rPr>
              <w:t>a li</w:t>
            </w:r>
            <w:r w:rsidRPr="00BD7A31">
              <w:rPr>
                <w:rFonts w:ascii="Arial" w:hAnsi="Arial" w:cs="Arial"/>
                <w:sz w:val="24"/>
                <w:szCs w:val="24"/>
              </w:rPr>
              <w:t>eu de</w:t>
            </w:r>
            <w:r w:rsidR="000E4EF2" w:rsidRPr="00BD7A31">
              <w:rPr>
                <w:rFonts w:ascii="Arial" w:hAnsi="Arial" w:cs="Arial"/>
                <w:sz w:val="24"/>
                <w:szCs w:val="24"/>
              </w:rPr>
              <w:t xml:space="preserve"> rejeter </w:t>
            </w:r>
            <w:r w:rsidR="00802C81">
              <w:rPr>
                <w:rFonts w:ascii="Arial" w:hAnsi="Arial" w:cs="Arial"/>
                <w:sz w:val="24"/>
                <w:szCs w:val="24"/>
              </w:rPr>
              <w:t xml:space="preserve">tant son opposition que </w:t>
            </w:r>
            <w:r w:rsidR="000E4EF2" w:rsidRPr="00BD7A31">
              <w:rPr>
                <w:rFonts w:ascii="Arial" w:hAnsi="Arial" w:cs="Arial"/>
                <w:sz w:val="24"/>
                <w:szCs w:val="24"/>
              </w:rPr>
              <w:t xml:space="preserve">sa demande de </w:t>
            </w:r>
            <w:r w:rsidR="000E4EF2" w:rsidRPr="00BD7A31">
              <w:rPr>
                <w:rFonts w:ascii="Arial" w:hAnsi="Arial" w:cs="Arial"/>
                <w:sz w:val="24"/>
                <w:szCs w:val="24"/>
              </w:rPr>
              <w:lastRenderedPageBreak/>
              <w:t>délai de grâce comme mal fondées et</w:t>
            </w:r>
            <w:r w:rsidRPr="00BD7A31">
              <w:rPr>
                <w:rFonts w:ascii="Arial" w:hAnsi="Arial" w:cs="Arial"/>
                <w:sz w:val="24"/>
                <w:szCs w:val="24"/>
              </w:rPr>
              <w:t xml:space="preserve"> le condamner au paiement </w:t>
            </w:r>
            <w:r w:rsidR="000E4EF2" w:rsidRPr="00BD7A31">
              <w:rPr>
                <w:rFonts w:ascii="Arial" w:hAnsi="Arial" w:cs="Arial"/>
                <w:sz w:val="24"/>
                <w:szCs w:val="24"/>
              </w:rPr>
              <w:t>de la somme globale de 28.653.830 en principal et frais à ZAMO HALIDOU</w:t>
            </w:r>
            <w:r w:rsidR="00A01516" w:rsidRPr="00BD7A31">
              <w:rPr>
                <w:rFonts w:ascii="Arial" w:hAnsi="Arial" w:cs="Arial"/>
                <w:sz w:val="24"/>
                <w:szCs w:val="24"/>
              </w:rPr>
              <w:t> ;</w:t>
            </w:r>
          </w:p>
          <w:p w:rsidR="00240223" w:rsidRPr="000A69D6" w:rsidRDefault="00BD7A31" w:rsidP="00A02528">
            <w:pPr>
              <w:jc w:val="both"/>
              <w:rPr>
                <w:rFonts w:ascii="Arial" w:hAnsi="Arial" w:cs="Arial"/>
                <w:sz w:val="24"/>
                <w:szCs w:val="24"/>
              </w:rPr>
            </w:pPr>
            <w:r>
              <w:rPr>
                <w:rFonts w:ascii="Arial" w:hAnsi="Arial" w:cs="Arial"/>
                <w:sz w:val="24"/>
                <w:szCs w:val="24"/>
              </w:rPr>
              <w:t>Attendu qu’il y a lieu d</w:t>
            </w:r>
            <w:r w:rsidR="000A62C8">
              <w:rPr>
                <w:rFonts w:ascii="Arial" w:hAnsi="Arial" w:cs="Arial"/>
                <w:sz w:val="24"/>
                <w:szCs w:val="24"/>
              </w:rPr>
              <w:t>e condamner HAMANI BOUKARI DJIBRIL</w:t>
            </w:r>
            <w:r>
              <w:rPr>
                <w:rFonts w:ascii="Arial" w:hAnsi="Arial" w:cs="Arial"/>
                <w:sz w:val="24"/>
                <w:szCs w:val="24"/>
              </w:rPr>
              <w:t xml:space="preserve"> aux dépens ;</w:t>
            </w:r>
          </w:p>
          <w:p w:rsidR="00F36AFE" w:rsidRDefault="00F36AFE" w:rsidP="00F36AFE">
            <w:pPr>
              <w:pStyle w:val="Paragraphedeliste"/>
              <w:jc w:val="center"/>
              <w:rPr>
                <w:rFonts w:ascii="Arial" w:hAnsi="Arial" w:cs="Arial"/>
                <w:b/>
                <w:bCs/>
                <w:sz w:val="24"/>
                <w:szCs w:val="24"/>
                <w:u w:val="single"/>
              </w:rPr>
            </w:pPr>
            <w:r w:rsidRPr="00DB28C0">
              <w:rPr>
                <w:rFonts w:ascii="Arial" w:hAnsi="Arial" w:cs="Arial"/>
                <w:b/>
                <w:bCs/>
                <w:sz w:val="24"/>
                <w:szCs w:val="24"/>
                <w:u w:val="single"/>
              </w:rPr>
              <w:t>PAR CES MOTIFS :</w:t>
            </w:r>
          </w:p>
          <w:p w:rsidR="00F36AFE" w:rsidRDefault="00F36AFE" w:rsidP="00F36AFE">
            <w:pPr>
              <w:pStyle w:val="Paragraphedeliste"/>
              <w:jc w:val="center"/>
              <w:rPr>
                <w:rFonts w:ascii="Arial" w:hAnsi="Arial" w:cs="Arial"/>
                <w:b/>
                <w:bCs/>
                <w:sz w:val="24"/>
                <w:szCs w:val="24"/>
                <w:u w:val="single"/>
              </w:rPr>
            </w:pPr>
            <w:r w:rsidRPr="00D1185F">
              <w:rPr>
                <w:rFonts w:ascii="Arial" w:hAnsi="Arial" w:cs="Arial"/>
                <w:b/>
                <w:bCs/>
                <w:sz w:val="24"/>
                <w:szCs w:val="24"/>
                <w:u w:val="single"/>
              </w:rPr>
              <w:t>Le tribunal</w:t>
            </w:r>
            <w:r>
              <w:rPr>
                <w:rFonts w:ascii="Arial" w:hAnsi="Arial" w:cs="Arial"/>
                <w:b/>
                <w:bCs/>
                <w:sz w:val="24"/>
                <w:szCs w:val="24"/>
                <w:u w:val="single"/>
              </w:rPr>
              <w:t xml:space="preserve"> </w:t>
            </w:r>
          </w:p>
          <w:p w:rsidR="00F36AFE" w:rsidRPr="00AA30A1" w:rsidRDefault="00F36AFE" w:rsidP="00F36AFE">
            <w:pPr>
              <w:jc w:val="both"/>
              <w:rPr>
                <w:rFonts w:ascii="Arial" w:hAnsi="Arial" w:cs="Arial"/>
                <w:b/>
                <w:bCs/>
                <w:sz w:val="24"/>
                <w:szCs w:val="24"/>
              </w:rPr>
            </w:pPr>
            <w:r w:rsidRPr="00AA30A1">
              <w:rPr>
                <w:rFonts w:ascii="Arial" w:hAnsi="Arial" w:cs="Arial"/>
                <w:b/>
                <w:bCs/>
                <w:sz w:val="24"/>
                <w:szCs w:val="24"/>
              </w:rPr>
              <w:t>Statuant publiquement contradictoirement, en matière d’injonction de payer et en premier ressort ;</w:t>
            </w:r>
          </w:p>
          <w:p w:rsidR="00F36AFE" w:rsidRDefault="00F36AFE" w:rsidP="00F36AFE">
            <w:pPr>
              <w:pStyle w:val="Paragraphedeliste"/>
              <w:jc w:val="both"/>
              <w:rPr>
                <w:rFonts w:ascii="Arial" w:hAnsi="Arial" w:cs="Arial"/>
                <w:b/>
                <w:bCs/>
                <w:sz w:val="24"/>
                <w:szCs w:val="24"/>
              </w:rPr>
            </w:pPr>
            <w:r>
              <w:rPr>
                <w:rFonts w:ascii="Arial" w:hAnsi="Arial" w:cs="Arial"/>
                <w:b/>
                <w:bCs/>
                <w:sz w:val="24"/>
                <w:szCs w:val="24"/>
              </w:rPr>
              <w:t>En la forme :</w:t>
            </w:r>
          </w:p>
          <w:p w:rsidR="00F36AFE" w:rsidRPr="00E232B1" w:rsidRDefault="00F36AFE" w:rsidP="0056585D">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Reçoit l’opposition de </w:t>
            </w:r>
            <w:r w:rsidR="000A62C8">
              <w:rPr>
                <w:rFonts w:ascii="Arial" w:hAnsi="Arial" w:cs="Arial"/>
                <w:b/>
                <w:sz w:val="24"/>
                <w:szCs w:val="24"/>
              </w:rPr>
              <w:t>HAMANI BOUKARI DJIBRIL</w:t>
            </w:r>
            <w:r w:rsidRPr="00E232B1">
              <w:rPr>
                <w:rFonts w:ascii="Arial" w:hAnsi="Arial" w:cs="Arial"/>
                <w:b/>
                <w:bCs/>
                <w:sz w:val="24"/>
                <w:szCs w:val="24"/>
              </w:rPr>
              <w:t>, en la forme ;</w:t>
            </w:r>
          </w:p>
          <w:p w:rsidR="00F36AFE" w:rsidRPr="00E232B1" w:rsidRDefault="00F36AFE" w:rsidP="00F36AFE">
            <w:pPr>
              <w:pStyle w:val="Paragraphedeliste"/>
              <w:jc w:val="both"/>
              <w:rPr>
                <w:rFonts w:ascii="Arial" w:hAnsi="Arial" w:cs="Arial"/>
                <w:b/>
                <w:bCs/>
                <w:sz w:val="24"/>
                <w:szCs w:val="24"/>
              </w:rPr>
            </w:pPr>
            <w:r w:rsidRPr="00E232B1">
              <w:rPr>
                <w:rFonts w:ascii="Arial" w:hAnsi="Arial" w:cs="Arial"/>
                <w:b/>
                <w:bCs/>
                <w:sz w:val="24"/>
                <w:szCs w:val="24"/>
              </w:rPr>
              <w:t>Au fond</w:t>
            </w:r>
          </w:p>
          <w:p w:rsidR="00F36AFE" w:rsidRDefault="00F36AFE" w:rsidP="0056585D">
            <w:pPr>
              <w:pStyle w:val="Paragraphedeliste"/>
              <w:numPr>
                <w:ilvl w:val="0"/>
                <w:numId w:val="1"/>
              </w:numPr>
              <w:jc w:val="both"/>
              <w:rPr>
                <w:rFonts w:ascii="Arial" w:hAnsi="Arial" w:cs="Arial"/>
                <w:b/>
                <w:bCs/>
                <w:sz w:val="24"/>
                <w:szCs w:val="24"/>
              </w:rPr>
            </w:pPr>
            <w:r w:rsidRPr="00E232B1">
              <w:rPr>
                <w:rFonts w:ascii="Arial" w:hAnsi="Arial" w:cs="Arial"/>
                <w:b/>
                <w:bCs/>
                <w:sz w:val="24"/>
                <w:szCs w:val="24"/>
              </w:rPr>
              <w:t>La rejette comme mal fondée ;</w:t>
            </w:r>
          </w:p>
          <w:p w:rsidR="0056585D" w:rsidRPr="0056585D" w:rsidRDefault="0056585D" w:rsidP="0056585D">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Dit qu’il n’y a pas lieu de lui accorder un délai de grâce ; </w:t>
            </w:r>
          </w:p>
          <w:p w:rsidR="00F36AFE" w:rsidRDefault="00F36AFE" w:rsidP="0056585D">
            <w:pPr>
              <w:pStyle w:val="Paragraphedeliste"/>
              <w:numPr>
                <w:ilvl w:val="0"/>
                <w:numId w:val="1"/>
              </w:numPr>
              <w:jc w:val="both"/>
              <w:rPr>
                <w:rFonts w:ascii="Arial" w:hAnsi="Arial" w:cs="Arial"/>
                <w:b/>
                <w:bCs/>
                <w:sz w:val="24"/>
                <w:szCs w:val="24"/>
              </w:rPr>
            </w:pPr>
            <w:r w:rsidRPr="00E232B1">
              <w:rPr>
                <w:rFonts w:ascii="Arial" w:hAnsi="Arial" w:cs="Arial"/>
                <w:b/>
                <w:bCs/>
                <w:sz w:val="24"/>
                <w:szCs w:val="24"/>
              </w:rPr>
              <w:t xml:space="preserve">Met les dépens à la charge de </w:t>
            </w:r>
            <w:r w:rsidR="000A62C8">
              <w:rPr>
                <w:rFonts w:ascii="Arial" w:hAnsi="Arial" w:cs="Arial"/>
                <w:b/>
                <w:sz w:val="24"/>
                <w:szCs w:val="24"/>
              </w:rPr>
              <w:t>HAMANI BOUKARI DJIBRIL</w:t>
            </w:r>
            <w:r>
              <w:rPr>
                <w:rFonts w:ascii="Arial" w:hAnsi="Arial" w:cs="Arial"/>
                <w:b/>
                <w:sz w:val="24"/>
                <w:szCs w:val="24"/>
              </w:rPr>
              <w:t> </w:t>
            </w:r>
            <w:r>
              <w:rPr>
                <w:rFonts w:ascii="Arial" w:hAnsi="Arial" w:cs="Arial"/>
                <w:b/>
                <w:bCs/>
                <w:sz w:val="24"/>
                <w:szCs w:val="24"/>
              </w:rPr>
              <w:t>;</w:t>
            </w:r>
            <w:r w:rsidRPr="000B0953">
              <w:rPr>
                <w:rFonts w:ascii="Arial" w:hAnsi="Arial" w:cs="Arial"/>
                <w:b/>
                <w:bCs/>
                <w:sz w:val="24"/>
                <w:szCs w:val="24"/>
              </w:rPr>
              <w:t xml:space="preserve">  </w:t>
            </w:r>
          </w:p>
          <w:p w:rsidR="00F36AFE" w:rsidRPr="006F4073" w:rsidRDefault="00F36AFE" w:rsidP="0056585D">
            <w:pPr>
              <w:pStyle w:val="Paragraphedeliste"/>
              <w:numPr>
                <w:ilvl w:val="0"/>
                <w:numId w:val="1"/>
              </w:numPr>
              <w:spacing w:after="0" w:line="240" w:lineRule="auto"/>
              <w:jc w:val="both"/>
              <w:rPr>
                <w:rFonts w:ascii="Arial" w:hAnsi="Arial" w:cs="Arial"/>
                <w:b/>
                <w:sz w:val="24"/>
                <w:szCs w:val="24"/>
              </w:rPr>
            </w:pPr>
            <w:r w:rsidRPr="00EC278A">
              <w:rPr>
                <w:rFonts w:ascii="Arial" w:hAnsi="Arial" w:cs="Arial"/>
                <w:b/>
                <w:sz w:val="24"/>
                <w:szCs w:val="24"/>
              </w:rPr>
              <w:t>Notifie a</w:t>
            </w:r>
            <w:r>
              <w:rPr>
                <w:rFonts w:ascii="Arial" w:hAnsi="Arial" w:cs="Arial"/>
                <w:b/>
                <w:sz w:val="24"/>
                <w:szCs w:val="24"/>
              </w:rPr>
              <w:t>ux</w:t>
            </w:r>
            <w:r w:rsidR="00E232B1">
              <w:rPr>
                <w:rFonts w:ascii="Arial" w:hAnsi="Arial" w:cs="Arial"/>
                <w:b/>
                <w:sz w:val="24"/>
                <w:szCs w:val="24"/>
              </w:rPr>
              <w:t xml:space="preserve"> parties qu’elles disposent dans le</w:t>
            </w:r>
            <w:r>
              <w:rPr>
                <w:rFonts w:ascii="Arial" w:hAnsi="Arial" w:cs="Arial"/>
                <w:b/>
                <w:sz w:val="24"/>
                <w:szCs w:val="24"/>
              </w:rPr>
              <w:t xml:space="preserve"> délai </w:t>
            </w:r>
            <w:r w:rsidR="00E232B1">
              <w:rPr>
                <w:rFonts w:ascii="Arial" w:hAnsi="Arial" w:cs="Arial"/>
                <w:b/>
                <w:sz w:val="24"/>
                <w:szCs w:val="24"/>
              </w:rPr>
              <w:t>de 30 jours</w:t>
            </w:r>
            <w:r w:rsidRPr="00EC278A">
              <w:rPr>
                <w:rFonts w:ascii="Arial" w:hAnsi="Arial" w:cs="Arial"/>
                <w:b/>
                <w:sz w:val="24"/>
                <w:szCs w:val="24"/>
              </w:rPr>
              <w:t xml:space="preserve"> pour interjeter appel de la présente décision à compter de son prononcé par dépôt de requête d’appel au greffe du</w:t>
            </w:r>
            <w:r>
              <w:rPr>
                <w:rFonts w:ascii="Arial" w:hAnsi="Arial" w:cs="Arial"/>
                <w:b/>
                <w:sz w:val="24"/>
                <w:szCs w:val="24"/>
              </w:rPr>
              <w:t xml:space="preserve"> tribunal de commerce de Niamey.</w:t>
            </w:r>
            <w:r w:rsidR="00E232B1">
              <w:rPr>
                <w:rFonts w:ascii="Arial" w:hAnsi="Arial" w:cs="Arial"/>
                <w:b/>
                <w:sz w:val="24"/>
                <w:szCs w:val="24"/>
              </w:rPr>
              <w:t xml:space="preserve"> </w:t>
            </w:r>
          </w:p>
          <w:p w:rsidR="00F36AFE" w:rsidRDefault="00F36AFE" w:rsidP="00F36AFE">
            <w:pPr>
              <w:jc w:val="both"/>
              <w:rPr>
                <w:rFonts w:ascii="Arial" w:hAnsi="Arial" w:cs="Arial"/>
                <w:b/>
                <w:bCs/>
                <w:sz w:val="24"/>
                <w:szCs w:val="24"/>
              </w:rPr>
            </w:pPr>
          </w:p>
          <w:p w:rsidR="00F36AFE" w:rsidRPr="00DB28C0" w:rsidRDefault="00F36AFE" w:rsidP="00F36AFE">
            <w:pPr>
              <w:jc w:val="both"/>
              <w:rPr>
                <w:rFonts w:ascii="Arial" w:hAnsi="Arial" w:cs="Arial"/>
                <w:b/>
                <w:sz w:val="24"/>
                <w:szCs w:val="24"/>
              </w:rPr>
            </w:pPr>
            <w:r w:rsidRPr="00DB28C0">
              <w:rPr>
                <w:rFonts w:ascii="Arial" w:hAnsi="Arial" w:cs="Arial"/>
                <w:b/>
                <w:sz w:val="24"/>
                <w:szCs w:val="24"/>
              </w:rPr>
              <w:t>Ont signé le Président et le Greffier, les jours, mois et an que suivent.</w:t>
            </w:r>
          </w:p>
          <w:p w:rsidR="00CA1B5B" w:rsidRDefault="00F36AFE" w:rsidP="00CA1B5B">
            <w:pPr>
              <w:jc w:val="center"/>
              <w:rPr>
                <w:rFonts w:ascii="Arial" w:hAnsi="Arial" w:cs="Arial"/>
                <w:b/>
                <w:sz w:val="24"/>
                <w:szCs w:val="24"/>
              </w:rPr>
            </w:pPr>
            <w:r w:rsidRPr="00DB28C0">
              <w:rPr>
                <w:rFonts w:ascii="Arial" w:hAnsi="Arial" w:cs="Arial"/>
                <w:b/>
                <w:sz w:val="24"/>
                <w:szCs w:val="24"/>
              </w:rPr>
              <w:t>Suivent les signatures</w:t>
            </w:r>
          </w:p>
          <w:p w:rsidR="00CA1B5B" w:rsidRDefault="00CA1B5B" w:rsidP="00F36AFE">
            <w:pPr>
              <w:jc w:val="both"/>
              <w:rPr>
                <w:rFonts w:ascii="Arial" w:hAnsi="Arial" w:cs="Arial"/>
                <w:b/>
                <w:color w:val="0D0D0D" w:themeColor="text1" w:themeTint="F2"/>
                <w:sz w:val="26"/>
                <w:szCs w:val="26"/>
                <w:u w:val="single"/>
              </w:rPr>
            </w:pPr>
          </w:p>
          <w:p w:rsidR="001C6CB2" w:rsidRDefault="001C6CB2" w:rsidP="00F36AFE">
            <w:pPr>
              <w:jc w:val="both"/>
              <w:rPr>
                <w:rFonts w:ascii="Arial" w:hAnsi="Arial" w:cs="Arial"/>
                <w:b/>
                <w:color w:val="0D0D0D" w:themeColor="text1" w:themeTint="F2"/>
                <w:sz w:val="26"/>
                <w:szCs w:val="26"/>
                <w:u w:val="single"/>
              </w:rPr>
            </w:pPr>
          </w:p>
          <w:p w:rsidR="001C6CB2" w:rsidRDefault="001C6CB2" w:rsidP="00F36AFE">
            <w:pPr>
              <w:jc w:val="both"/>
              <w:rPr>
                <w:rFonts w:ascii="Arial" w:hAnsi="Arial" w:cs="Arial"/>
                <w:b/>
                <w:color w:val="0D0D0D" w:themeColor="text1" w:themeTint="F2"/>
                <w:sz w:val="26"/>
                <w:szCs w:val="26"/>
                <w:u w:val="single"/>
              </w:rPr>
            </w:pPr>
          </w:p>
          <w:p w:rsidR="001C6CB2" w:rsidRDefault="001C6CB2" w:rsidP="00F36AFE">
            <w:pPr>
              <w:jc w:val="both"/>
              <w:rPr>
                <w:rFonts w:ascii="Arial" w:hAnsi="Arial" w:cs="Arial"/>
                <w:b/>
                <w:sz w:val="24"/>
                <w:szCs w:val="24"/>
              </w:rPr>
            </w:pPr>
            <w:bookmarkStart w:id="0" w:name="_GoBack"/>
            <w:bookmarkEnd w:id="0"/>
          </w:p>
          <w:p w:rsidR="002817DE" w:rsidRPr="00DB28C0" w:rsidRDefault="002817DE" w:rsidP="009516CA">
            <w:pPr>
              <w:jc w:val="both"/>
              <w:rPr>
                <w:rFonts w:ascii="Arial" w:hAnsi="Arial" w:cs="Arial"/>
                <w:b/>
                <w:sz w:val="24"/>
                <w:szCs w:val="24"/>
              </w:rPr>
            </w:pPr>
          </w:p>
        </w:tc>
      </w:tr>
      <w:tr w:rsidR="00AB3DB0" w:rsidRPr="00DB28C0" w:rsidTr="009516CA">
        <w:tc>
          <w:tcPr>
            <w:tcW w:w="2411" w:type="dxa"/>
          </w:tcPr>
          <w:p w:rsidR="00AB3DB0" w:rsidRPr="0089456D" w:rsidRDefault="00AB3DB0" w:rsidP="009516CA">
            <w:pPr>
              <w:rPr>
                <w:rFonts w:ascii="Arial" w:hAnsi="Arial" w:cs="Arial"/>
                <w:b/>
                <w:bCs/>
                <w:sz w:val="24"/>
                <w:szCs w:val="24"/>
                <w:u w:val="single"/>
              </w:rPr>
            </w:pPr>
          </w:p>
        </w:tc>
        <w:tc>
          <w:tcPr>
            <w:tcW w:w="7371" w:type="dxa"/>
          </w:tcPr>
          <w:p w:rsidR="00AB3DB0" w:rsidRPr="00DB28C0" w:rsidRDefault="00AB3DB0" w:rsidP="009516CA">
            <w:pPr>
              <w:jc w:val="center"/>
              <w:rPr>
                <w:rFonts w:ascii="Arial" w:hAnsi="Arial" w:cs="Arial"/>
                <w:b/>
                <w:bCs/>
                <w:sz w:val="24"/>
                <w:szCs w:val="24"/>
                <w:u w:val="single"/>
              </w:rPr>
            </w:pPr>
          </w:p>
        </w:tc>
      </w:tr>
    </w:tbl>
    <w:p w:rsidR="00C57522" w:rsidRDefault="00C57522"/>
    <w:sectPr w:rsidR="00C575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4C" w:rsidRDefault="00817D4C" w:rsidP="00430567">
      <w:pPr>
        <w:spacing w:after="0" w:line="240" w:lineRule="auto"/>
      </w:pPr>
      <w:r>
        <w:separator/>
      </w:r>
    </w:p>
  </w:endnote>
  <w:endnote w:type="continuationSeparator" w:id="0">
    <w:p w:rsidR="00817D4C" w:rsidRDefault="00817D4C" w:rsidP="0043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78036"/>
      <w:docPartObj>
        <w:docPartGallery w:val="Page Numbers (Bottom of Page)"/>
        <w:docPartUnique/>
      </w:docPartObj>
    </w:sdtPr>
    <w:sdtEndPr/>
    <w:sdtContent>
      <w:p w:rsidR="00430567" w:rsidRDefault="00430567">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30567" w:rsidRDefault="00430567">
                              <w:pPr>
                                <w:jc w:val="center"/>
                              </w:pPr>
                              <w:r>
                                <w:fldChar w:fldCharType="begin"/>
                              </w:r>
                              <w:r>
                                <w:instrText>PAGE    \* MERGEFORMAT</w:instrText>
                              </w:r>
                              <w:r>
                                <w:fldChar w:fldCharType="separate"/>
                              </w:r>
                              <w:r w:rsidR="001C6CB2" w:rsidRPr="001C6CB2">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430567" w:rsidRDefault="00430567">
                        <w:pPr>
                          <w:jc w:val="center"/>
                        </w:pPr>
                        <w:r>
                          <w:fldChar w:fldCharType="begin"/>
                        </w:r>
                        <w:r>
                          <w:instrText>PAGE    \* MERGEFORMAT</w:instrText>
                        </w:r>
                        <w:r>
                          <w:fldChar w:fldCharType="separate"/>
                        </w:r>
                        <w:r w:rsidR="001C6CB2" w:rsidRPr="001C6CB2">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4C" w:rsidRDefault="00817D4C" w:rsidP="00430567">
      <w:pPr>
        <w:spacing w:after="0" w:line="240" w:lineRule="auto"/>
      </w:pPr>
      <w:r>
        <w:separator/>
      </w:r>
    </w:p>
  </w:footnote>
  <w:footnote w:type="continuationSeparator" w:id="0">
    <w:p w:rsidR="00817D4C" w:rsidRDefault="00817D4C" w:rsidP="00430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C51A9"/>
    <w:multiLevelType w:val="hybridMultilevel"/>
    <w:tmpl w:val="DC880314"/>
    <w:lvl w:ilvl="0" w:tplc="510458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DE"/>
    <w:rsid w:val="000A62C8"/>
    <w:rsid w:val="000E4EF2"/>
    <w:rsid w:val="00123729"/>
    <w:rsid w:val="00162ED1"/>
    <w:rsid w:val="001C6CB2"/>
    <w:rsid w:val="00240223"/>
    <w:rsid w:val="002817DE"/>
    <w:rsid w:val="002A0D3E"/>
    <w:rsid w:val="002B7D8E"/>
    <w:rsid w:val="003965D3"/>
    <w:rsid w:val="00430567"/>
    <w:rsid w:val="004917B6"/>
    <w:rsid w:val="00495C8D"/>
    <w:rsid w:val="004E0966"/>
    <w:rsid w:val="0056585D"/>
    <w:rsid w:val="005678FE"/>
    <w:rsid w:val="005C6605"/>
    <w:rsid w:val="006B1269"/>
    <w:rsid w:val="006D099A"/>
    <w:rsid w:val="0077071C"/>
    <w:rsid w:val="00802C81"/>
    <w:rsid w:val="00817D4C"/>
    <w:rsid w:val="00834B14"/>
    <w:rsid w:val="00863E3C"/>
    <w:rsid w:val="008F392B"/>
    <w:rsid w:val="00965DB3"/>
    <w:rsid w:val="009E0F92"/>
    <w:rsid w:val="00A01516"/>
    <w:rsid w:val="00A02528"/>
    <w:rsid w:val="00A26EB7"/>
    <w:rsid w:val="00AB3DB0"/>
    <w:rsid w:val="00B9730E"/>
    <w:rsid w:val="00BA6A24"/>
    <w:rsid w:val="00BD7A31"/>
    <w:rsid w:val="00C57522"/>
    <w:rsid w:val="00CA1B5B"/>
    <w:rsid w:val="00DA0013"/>
    <w:rsid w:val="00E17E4E"/>
    <w:rsid w:val="00E232B1"/>
    <w:rsid w:val="00E76D1D"/>
    <w:rsid w:val="00F36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17DE"/>
    <w:pPr>
      <w:ind w:left="720"/>
      <w:contextualSpacing/>
    </w:pPr>
  </w:style>
  <w:style w:type="paragraph" w:styleId="Sansinterligne">
    <w:name w:val="No Spacing"/>
    <w:uiPriority w:val="1"/>
    <w:qFormat/>
    <w:rsid w:val="002817DE"/>
    <w:pPr>
      <w:spacing w:after="0" w:line="240" w:lineRule="auto"/>
    </w:pPr>
  </w:style>
  <w:style w:type="table" w:customStyle="1" w:styleId="GridTableLight">
    <w:name w:val="Grid Table Light"/>
    <w:basedOn w:val="TableauNormal"/>
    <w:uiPriority w:val="40"/>
    <w:rsid w:val="002817D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l">
    <w:name w:val="al"/>
    <w:basedOn w:val="Normal"/>
    <w:rsid w:val="002402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240223"/>
  </w:style>
  <w:style w:type="paragraph" w:styleId="En-tte">
    <w:name w:val="header"/>
    <w:basedOn w:val="Normal"/>
    <w:link w:val="En-tteCar"/>
    <w:uiPriority w:val="99"/>
    <w:unhideWhenUsed/>
    <w:rsid w:val="00430567"/>
    <w:pPr>
      <w:tabs>
        <w:tab w:val="center" w:pos="4536"/>
        <w:tab w:val="right" w:pos="9072"/>
      </w:tabs>
      <w:spacing w:after="0" w:line="240" w:lineRule="auto"/>
    </w:pPr>
  </w:style>
  <w:style w:type="character" w:customStyle="1" w:styleId="En-tteCar">
    <w:name w:val="En-tête Car"/>
    <w:basedOn w:val="Policepardfaut"/>
    <w:link w:val="En-tte"/>
    <w:uiPriority w:val="99"/>
    <w:rsid w:val="00430567"/>
  </w:style>
  <w:style w:type="paragraph" w:styleId="Pieddepage">
    <w:name w:val="footer"/>
    <w:basedOn w:val="Normal"/>
    <w:link w:val="PieddepageCar"/>
    <w:uiPriority w:val="99"/>
    <w:unhideWhenUsed/>
    <w:rsid w:val="004305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567"/>
  </w:style>
  <w:style w:type="paragraph" w:styleId="Textedebulles">
    <w:name w:val="Balloon Text"/>
    <w:basedOn w:val="Normal"/>
    <w:link w:val="TextedebullesCar"/>
    <w:uiPriority w:val="99"/>
    <w:semiHidden/>
    <w:unhideWhenUsed/>
    <w:rsid w:val="00CA1B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1B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17DE"/>
    <w:pPr>
      <w:ind w:left="720"/>
      <w:contextualSpacing/>
    </w:pPr>
  </w:style>
  <w:style w:type="paragraph" w:styleId="Sansinterligne">
    <w:name w:val="No Spacing"/>
    <w:uiPriority w:val="1"/>
    <w:qFormat/>
    <w:rsid w:val="002817DE"/>
    <w:pPr>
      <w:spacing w:after="0" w:line="240" w:lineRule="auto"/>
    </w:pPr>
  </w:style>
  <w:style w:type="table" w:customStyle="1" w:styleId="GridTableLight">
    <w:name w:val="Grid Table Light"/>
    <w:basedOn w:val="TableauNormal"/>
    <w:uiPriority w:val="40"/>
    <w:rsid w:val="002817D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l">
    <w:name w:val="al"/>
    <w:basedOn w:val="Normal"/>
    <w:rsid w:val="002402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240223"/>
  </w:style>
  <w:style w:type="paragraph" w:styleId="En-tte">
    <w:name w:val="header"/>
    <w:basedOn w:val="Normal"/>
    <w:link w:val="En-tteCar"/>
    <w:uiPriority w:val="99"/>
    <w:unhideWhenUsed/>
    <w:rsid w:val="00430567"/>
    <w:pPr>
      <w:tabs>
        <w:tab w:val="center" w:pos="4536"/>
        <w:tab w:val="right" w:pos="9072"/>
      </w:tabs>
      <w:spacing w:after="0" w:line="240" w:lineRule="auto"/>
    </w:pPr>
  </w:style>
  <w:style w:type="character" w:customStyle="1" w:styleId="En-tteCar">
    <w:name w:val="En-tête Car"/>
    <w:basedOn w:val="Policepardfaut"/>
    <w:link w:val="En-tte"/>
    <w:uiPriority w:val="99"/>
    <w:rsid w:val="00430567"/>
  </w:style>
  <w:style w:type="paragraph" w:styleId="Pieddepage">
    <w:name w:val="footer"/>
    <w:basedOn w:val="Normal"/>
    <w:link w:val="PieddepageCar"/>
    <w:uiPriority w:val="99"/>
    <w:unhideWhenUsed/>
    <w:rsid w:val="004305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567"/>
  </w:style>
  <w:style w:type="paragraph" w:styleId="Textedebulles">
    <w:name w:val="Balloon Text"/>
    <w:basedOn w:val="Normal"/>
    <w:link w:val="TextedebullesCar"/>
    <w:uiPriority w:val="99"/>
    <w:semiHidden/>
    <w:unhideWhenUsed/>
    <w:rsid w:val="00CA1B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1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90915">
      <w:bodyDiv w:val="1"/>
      <w:marLeft w:val="0"/>
      <w:marRight w:val="0"/>
      <w:marTop w:val="0"/>
      <w:marBottom w:val="0"/>
      <w:divBdr>
        <w:top w:val="none" w:sz="0" w:space="0" w:color="auto"/>
        <w:left w:val="none" w:sz="0" w:space="0" w:color="auto"/>
        <w:bottom w:val="none" w:sz="0" w:space="0" w:color="auto"/>
        <w:right w:val="none" w:sz="0" w:space="0" w:color="auto"/>
      </w:divBdr>
    </w:div>
    <w:div w:id="18669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5</Pages>
  <Words>1278</Words>
  <Characters>7030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27</cp:revision>
  <cp:lastPrinted>2018-02-12T11:40:00Z</cp:lastPrinted>
  <dcterms:created xsi:type="dcterms:W3CDTF">2017-11-16T09:00:00Z</dcterms:created>
  <dcterms:modified xsi:type="dcterms:W3CDTF">2018-06-07T07:03:00Z</dcterms:modified>
</cp:coreProperties>
</file>